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74B76" w14:textId="77777777" w:rsidR="00DA2FCD" w:rsidRPr="00DA2FCD" w:rsidRDefault="00DA2FCD" w:rsidP="00DA2FCD">
      <w:pPr>
        <w:spacing w:before="100" w:beforeAutospacing="1" w:after="100" w:afterAutospacing="1" w:line="240" w:lineRule="auto"/>
        <w:contextualSpacing/>
        <w:rPr>
          <w:b/>
          <w:bCs/>
        </w:rPr>
      </w:pPr>
      <w:r w:rsidRPr="00DA2FCD">
        <w:rPr>
          <w:rFonts w:hint="eastAsia"/>
          <w:b/>
          <w:bCs/>
        </w:rPr>
        <w:t>T35</w:t>
      </w:r>
      <w:r w:rsidRPr="00DA2FCD">
        <w:rPr>
          <w:rFonts w:hint="eastAsia"/>
          <w:b/>
          <w:bCs/>
        </w:rPr>
        <w:t>：最偉大的賽車機械鐘表</w:t>
      </w:r>
    </w:p>
    <w:p w14:paraId="1426C550" w14:textId="77777777" w:rsidR="00DA2FCD" w:rsidRDefault="00DA2FCD" w:rsidP="00DA2FCD">
      <w:pPr>
        <w:spacing w:before="100" w:beforeAutospacing="1" w:after="100" w:afterAutospacing="1" w:line="240" w:lineRule="auto"/>
        <w:contextualSpacing/>
      </w:pPr>
    </w:p>
    <w:p w14:paraId="2E6C4091" w14:textId="77777777" w:rsidR="00DA2FCD" w:rsidRDefault="00DA2FCD" w:rsidP="00DA2FCD">
      <w:pPr>
        <w:spacing w:before="100" w:beforeAutospacing="1" w:after="100" w:afterAutospacing="1" w:line="240" w:lineRule="auto"/>
        <w:contextualSpacing/>
      </w:pPr>
      <w:r>
        <w:rPr>
          <w:rFonts w:hint="eastAsia"/>
        </w:rPr>
        <w:t>爲紀唸品牌成立</w:t>
      </w:r>
      <w:r>
        <w:rPr>
          <w:rFonts w:hint="eastAsia"/>
        </w:rPr>
        <w:t>185</w:t>
      </w:r>
      <w:r>
        <w:rPr>
          <w:rFonts w:hint="eastAsia"/>
        </w:rPr>
        <w:t>週年，</w:t>
      </w:r>
      <w:r>
        <w:rPr>
          <w:rFonts w:hint="eastAsia"/>
        </w:rPr>
        <w:t>L</w:t>
      </w:r>
      <w:r>
        <w:rPr>
          <w:rFonts w:hint="eastAsia"/>
        </w:rPr>
        <w:t>’</w:t>
      </w:r>
      <w:r>
        <w:rPr>
          <w:rFonts w:hint="eastAsia"/>
        </w:rPr>
        <w:t>Ep</w:t>
      </w:r>
      <w:r>
        <w:rPr>
          <w:rFonts w:hint="eastAsia"/>
        </w:rPr>
        <w:t>é</w:t>
      </w:r>
      <w:r>
        <w:rPr>
          <w:rFonts w:hint="eastAsia"/>
        </w:rPr>
        <w:t>e 1839</w:t>
      </w:r>
      <w:r>
        <w:rPr>
          <w:rFonts w:hint="eastAsia"/>
        </w:rPr>
        <w:t>隆重推出了</w:t>
      </w:r>
      <w:r>
        <w:rPr>
          <w:rFonts w:hint="eastAsia"/>
        </w:rPr>
        <w:t>T35</w:t>
      </w:r>
      <w:r>
        <w:rPr>
          <w:rFonts w:hint="eastAsia"/>
        </w:rPr>
        <w:t>座鐘，展現着其強大的自主研髮鐘表能力、創新的工程技術、以及創造性的設計。</w:t>
      </w:r>
      <w:r>
        <w:rPr>
          <w:rFonts w:hint="eastAsia"/>
        </w:rPr>
        <w:t xml:space="preserve">  </w:t>
      </w:r>
    </w:p>
    <w:p w14:paraId="09F5BE7D" w14:textId="77777777" w:rsidR="00DA2FCD" w:rsidRDefault="00DA2FCD" w:rsidP="00DA2FCD">
      <w:pPr>
        <w:spacing w:before="100" w:beforeAutospacing="1" w:after="100" w:afterAutospacing="1" w:line="240" w:lineRule="auto"/>
        <w:contextualSpacing/>
      </w:pPr>
    </w:p>
    <w:p w14:paraId="339983A6" w14:textId="77777777" w:rsidR="00DA2FCD" w:rsidRDefault="00DA2FCD" w:rsidP="00DA2FCD">
      <w:pPr>
        <w:spacing w:before="100" w:beforeAutospacing="1" w:after="100" w:afterAutospacing="1" w:line="240" w:lineRule="auto"/>
        <w:contextualSpacing/>
      </w:pPr>
      <w:r>
        <w:rPr>
          <w:rFonts w:hint="eastAsia"/>
        </w:rPr>
        <w:t>T35</w:t>
      </w:r>
      <w:r>
        <w:rPr>
          <w:rFonts w:hint="eastAsia"/>
        </w:rPr>
        <w:t>的設計靈感源自</w:t>
      </w:r>
      <w:r>
        <w:rPr>
          <w:rFonts w:hint="eastAsia"/>
        </w:rPr>
        <w:t>20</w:t>
      </w:r>
      <w:r>
        <w:rPr>
          <w:rFonts w:hint="eastAsia"/>
        </w:rPr>
        <w:t>世紀二三十年代的經典賽車，向一颱被譽爲史上最偉大的傳奇賽車緻敬。憑藉其無與倫比的賽道記錄和數千次賽車勝利，這輛冠軍賽車成爲了汽車史上最著名且最具影響力的賽車之一。它因先進的工程設計而聞名，輕盈與動力完美和諧，成爲當時最快的賽車。</w:t>
      </w:r>
    </w:p>
    <w:p w14:paraId="235C40A9" w14:textId="77777777" w:rsidR="00DA2FCD" w:rsidRDefault="00DA2FCD" w:rsidP="00DA2FCD">
      <w:pPr>
        <w:spacing w:before="100" w:beforeAutospacing="1" w:after="100" w:afterAutospacing="1" w:line="240" w:lineRule="auto"/>
        <w:contextualSpacing/>
      </w:pPr>
    </w:p>
    <w:p w14:paraId="25296691" w14:textId="77777777" w:rsidR="00DA2FCD" w:rsidRDefault="00DA2FCD" w:rsidP="00DA2FCD">
      <w:pPr>
        <w:spacing w:before="100" w:beforeAutospacing="1" w:after="100" w:afterAutospacing="1" w:line="240" w:lineRule="auto"/>
        <w:contextualSpacing/>
      </w:pPr>
      <w:r>
        <w:rPr>
          <w:rFonts w:hint="eastAsia"/>
        </w:rPr>
        <w:t>T35</w:t>
      </w:r>
      <w:r>
        <w:rPr>
          <w:rFonts w:hint="eastAsia"/>
        </w:rPr>
        <w:t>不僅僅是一座顯示時間的動態雕塑，更是男士的極緻配飾。隻需輕輕啟動手剎，其</w:t>
      </w:r>
      <w:r>
        <w:rPr>
          <w:rFonts w:hint="eastAsia"/>
        </w:rPr>
        <w:t>V8</w:t>
      </w:r>
      <w:r>
        <w:rPr>
          <w:rFonts w:hint="eastAsia"/>
        </w:rPr>
        <w:t>引擎便會釋放，露出一支巧妙隱藏於其中的燃氣雪茄打火機。在當今快節奏的世界中，</w:t>
      </w:r>
      <w:r>
        <w:rPr>
          <w:rFonts w:hint="eastAsia"/>
        </w:rPr>
        <w:t>L</w:t>
      </w:r>
      <w:r>
        <w:rPr>
          <w:rFonts w:hint="eastAsia"/>
        </w:rPr>
        <w:t>’</w:t>
      </w:r>
      <w:r>
        <w:rPr>
          <w:rFonts w:hint="eastAsia"/>
        </w:rPr>
        <w:t>Ep</w:t>
      </w:r>
      <w:r>
        <w:rPr>
          <w:rFonts w:hint="eastAsia"/>
        </w:rPr>
        <w:t>é</w:t>
      </w:r>
      <w:r>
        <w:rPr>
          <w:rFonts w:hint="eastAsia"/>
        </w:rPr>
        <w:t>e 1839</w:t>
      </w:r>
      <w:r>
        <w:rPr>
          <w:rFonts w:hint="eastAsia"/>
        </w:rPr>
        <w:t>邀請您爲自己抽出片刻，享受生活中的美好時光和小小奢華。</w:t>
      </w:r>
    </w:p>
    <w:p w14:paraId="405093FB" w14:textId="77777777" w:rsidR="00DA2FCD" w:rsidRDefault="00DA2FCD" w:rsidP="00DA2FCD">
      <w:pPr>
        <w:spacing w:before="100" w:beforeAutospacing="1" w:after="100" w:afterAutospacing="1" w:line="240" w:lineRule="auto"/>
        <w:contextualSpacing/>
      </w:pPr>
    </w:p>
    <w:p w14:paraId="6E49CCB6" w14:textId="77777777" w:rsidR="00DA2FCD" w:rsidRDefault="00DA2FCD" w:rsidP="00DA2FCD">
      <w:pPr>
        <w:spacing w:before="100" w:beforeAutospacing="1" w:after="100" w:afterAutospacing="1" w:line="240" w:lineRule="auto"/>
        <w:contextualSpacing/>
      </w:pPr>
      <w:r>
        <w:rPr>
          <w:rFonts w:hint="eastAsia"/>
        </w:rPr>
        <w:t>T35</w:t>
      </w:r>
      <w:r>
        <w:rPr>
          <w:rFonts w:hint="eastAsia"/>
        </w:rPr>
        <w:t>將時間巧妙地顯示在車身底盤側麵。玻璃穹頂下的駕駛艙內，車手落座其中，展示出擒縱機構，以及其中充滿藝術感和奇趣的鐘表設計。方向盤採用了原始的三輻設計，是這一時代賽車的典型特徵，其裝配方式與原始方向盤相同，中間輪輞和兩個外輪輞由</w:t>
      </w:r>
      <w:r>
        <w:rPr>
          <w:rFonts w:hint="eastAsia"/>
        </w:rPr>
        <w:t xml:space="preserve"> 12 </w:t>
      </w:r>
      <w:r>
        <w:rPr>
          <w:rFonts w:hint="eastAsia"/>
        </w:rPr>
        <w:t>個鉚釘固定在一起。設定時間時，可將方向盤逆時針旋轉；順時針旋轉則將方向盤恢複原位。</w:t>
      </w:r>
    </w:p>
    <w:p w14:paraId="203F5BBA" w14:textId="77777777" w:rsidR="00DA2FCD" w:rsidRDefault="00DA2FCD" w:rsidP="00DA2FCD">
      <w:pPr>
        <w:spacing w:before="100" w:beforeAutospacing="1" w:after="100" w:afterAutospacing="1" w:line="240" w:lineRule="auto"/>
        <w:contextualSpacing/>
      </w:pPr>
    </w:p>
    <w:p w14:paraId="39AEC0EB" w14:textId="77777777" w:rsidR="00DA2FCD" w:rsidRDefault="00DA2FCD" w:rsidP="00DA2FCD">
      <w:pPr>
        <w:spacing w:before="100" w:beforeAutospacing="1" w:after="100" w:afterAutospacing="1" w:line="240" w:lineRule="auto"/>
        <w:contextualSpacing/>
      </w:pPr>
      <w:r>
        <w:rPr>
          <w:rFonts w:hint="eastAsia"/>
        </w:rPr>
        <w:t>T35</w:t>
      </w:r>
      <w:r>
        <w:rPr>
          <w:rFonts w:hint="eastAsia"/>
        </w:rPr>
        <w:t>的機械裝置由自主研髮的機芯組成，具有</w:t>
      </w:r>
      <w:r>
        <w:rPr>
          <w:rFonts w:hint="eastAsia"/>
        </w:rPr>
        <w:t xml:space="preserve"> 8 </w:t>
      </w:r>
      <w:r>
        <w:rPr>
          <w:rFonts w:hint="eastAsia"/>
        </w:rPr>
        <w:t>日動力儲備，與鋁製車身的曲線完美融合。爲了向我們童年時代的複古玩具車緻敬，機械引擎通過旋轉後輪進行上鏈，就像回力車玩具一樣。</w:t>
      </w:r>
    </w:p>
    <w:p w14:paraId="002BC2C1" w14:textId="77777777" w:rsidR="00DA2FCD" w:rsidRDefault="00DA2FCD" w:rsidP="00DA2FCD">
      <w:pPr>
        <w:spacing w:before="100" w:beforeAutospacing="1" w:after="100" w:afterAutospacing="1" w:line="240" w:lineRule="auto"/>
        <w:contextualSpacing/>
      </w:pPr>
    </w:p>
    <w:p w14:paraId="29DB0F40" w14:textId="77777777" w:rsidR="00DA2FCD" w:rsidRDefault="00DA2FCD" w:rsidP="00DA2FCD">
      <w:pPr>
        <w:spacing w:before="100" w:beforeAutospacing="1" w:after="100" w:afterAutospacing="1" w:line="240" w:lineRule="auto"/>
        <w:contextualSpacing/>
      </w:pPr>
      <w:r>
        <w:t>T35</w:t>
      </w:r>
      <w:r>
        <w:rPr>
          <w:rFonts w:hint="eastAsia"/>
        </w:rPr>
        <w:t>是一個理想的非傳統男士配件，更可作爲一件集娛樂性、互動性、討</w:t>
      </w:r>
      <w:r>
        <w:rPr>
          <w:rFonts w:ascii="PingFang SC" w:eastAsia="PingFang SC" w:hAnsi="PingFang SC" w:cs="PingFang SC" w:hint="eastAsia"/>
        </w:rPr>
        <w:t>論</w:t>
      </w:r>
      <w:r>
        <w:rPr>
          <w:rFonts w:hint="eastAsia"/>
        </w:rPr>
        <w:t>度於一身的擺設，適合置於辦公室或家中。最受歡迎的功能之一是車身側麵的手剎裝置，拉動手剎即可釋放引擎，露出隱藏的打火機。</w:t>
      </w:r>
    </w:p>
    <w:p w14:paraId="53E4D960" w14:textId="77777777" w:rsidR="00DA2FCD" w:rsidRDefault="00DA2FCD" w:rsidP="00DA2FCD">
      <w:pPr>
        <w:spacing w:before="100" w:beforeAutospacing="1" w:after="100" w:afterAutospacing="1" w:line="240" w:lineRule="auto"/>
        <w:contextualSpacing/>
      </w:pPr>
    </w:p>
    <w:p w14:paraId="0D7418E9" w14:textId="77777777" w:rsidR="00DA2FCD" w:rsidRDefault="00DA2FCD" w:rsidP="00DA2FCD">
      <w:pPr>
        <w:spacing w:before="100" w:beforeAutospacing="1" w:after="100" w:afterAutospacing="1" w:line="240" w:lineRule="auto"/>
        <w:contextualSpacing/>
      </w:pPr>
      <w:r>
        <w:rPr>
          <w:rFonts w:hint="eastAsia"/>
        </w:rPr>
        <w:t>T35</w:t>
      </w:r>
      <w:r>
        <w:rPr>
          <w:rFonts w:hint="eastAsia"/>
        </w:rPr>
        <w:t>擁有衆多引人注目的細節與工程設計，以向古董賽車緻敬。其中包括長長的髮動機罩、</w:t>
      </w:r>
      <w:r>
        <w:rPr>
          <w:rFonts w:hint="eastAsia"/>
        </w:rPr>
        <w:t>20</w:t>
      </w:r>
      <w:r>
        <w:rPr>
          <w:rFonts w:hint="eastAsia"/>
        </w:rPr>
        <w:t>世紀</w:t>
      </w:r>
      <w:r>
        <w:rPr>
          <w:rFonts w:hint="eastAsia"/>
        </w:rPr>
        <w:t>30</w:t>
      </w:r>
      <w:r>
        <w:rPr>
          <w:rFonts w:hint="eastAsia"/>
        </w:rPr>
        <w:t>年代賽車標誌性的散熱器格柵和大幅輻條車輪、後置駕駛座椅以及傾斜的後部造型。流線型設計和先進的表麵處理進一步增強了其賽車美學。</w:t>
      </w:r>
    </w:p>
    <w:p w14:paraId="39EC5EBD" w14:textId="77777777" w:rsidR="00DA2FCD" w:rsidRDefault="00DA2FCD" w:rsidP="00DA2FCD">
      <w:pPr>
        <w:spacing w:before="100" w:beforeAutospacing="1" w:after="100" w:afterAutospacing="1" w:line="240" w:lineRule="auto"/>
        <w:contextualSpacing/>
      </w:pPr>
    </w:p>
    <w:p w14:paraId="3BFB4610" w14:textId="77777777" w:rsidR="00DA2FCD" w:rsidRDefault="00DA2FCD" w:rsidP="00DA2FCD">
      <w:pPr>
        <w:spacing w:before="100" w:beforeAutospacing="1" w:after="100" w:afterAutospacing="1" w:line="240" w:lineRule="auto"/>
        <w:contextualSpacing/>
      </w:pPr>
      <w:r>
        <w:rPr>
          <w:rFonts w:hint="eastAsia"/>
        </w:rPr>
        <w:t>與普通汽車一樣，</w:t>
      </w:r>
      <w:r>
        <w:rPr>
          <w:rFonts w:hint="eastAsia"/>
        </w:rPr>
        <w:t>T35</w:t>
      </w:r>
      <w:r>
        <w:rPr>
          <w:rFonts w:hint="eastAsia"/>
        </w:rPr>
        <w:t>車身由實心鋁製零件組成，髮動機組件和底盤則由不鏽鋼和鍍鈀黃銅製成。每個零件都經過手工獨立打磨處理，採用拋光、磨砂或噴砂處理。</w:t>
      </w:r>
    </w:p>
    <w:p w14:paraId="31BB9FA4" w14:textId="77777777" w:rsidR="00DA2FCD" w:rsidRDefault="00DA2FCD" w:rsidP="00DA2FCD">
      <w:pPr>
        <w:spacing w:before="100" w:beforeAutospacing="1" w:after="100" w:afterAutospacing="1" w:line="240" w:lineRule="auto"/>
        <w:contextualSpacing/>
      </w:pPr>
    </w:p>
    <w:p w14:paraId="1C65578F" w14:textId="77777777" w:rsidR="00507673" w:rsidRDefault="00507673" w:rsidP="00507673">
      <w:pPr>
        <w:spacing w:after="0" w:line="240" w:lineRule="auto"/>
        <w:rPr>
          <w:b/>
        </w:rPr>
      </w:pPr>
      <w:r>
        <w:rPr>
          <w:b/>
        </w:rPr>
        <w:t>T35</w:t>
      </w:r>
      <w:r>
        <w:rPr>
          <w:b/>
        </w:rPr>
        <w:t>限量推出</w:t>
      </w:r>
      <w:r>
        <w:rPr>
          <w:b/>
        </w:rPr>
        <w:t>100</w:t>
      </w:r>
      <w:r>
        <w:rPr>
          <w:b/>
        </w:rPr>
        <w:t>件，分別有</w:t>
      </w:r>
      <w:r>
        <w:rPr>
          <w:b/>
        </w:rPr>
        <w:t>4</w:t>
      </w:r>
      <w:r>
        <w:rPr>
          <w:b/>
        </w:rPr>
        <w:t>種顏色</w:t>
      </w:r>
      <w:r>
        <w:rPr>
          <w:rFonts w:ascii="MS Gothic" w:eastAsia="MS Gothic" w:hAnsi="MS Gothic" w:cs="MS Gothic" w:hint="eastAsia"/>
          <w:b/>
        </w:rPr>
        <w:t>：</w:t>
      </w:r>
    </w:p>
    <w:p w14:paraId="368DD671" w14:textId="11E6FD37" w:rsidR="00DA2FCD" w:rsidRPr="00507673" w:rsidRDefault="00507673" w:rsidP="00507673">
      <w:pPr>
        <w:spacing w:after="0" w:line="240" w:lineRule="auto"/>
        <w:rPr>
          <w:b/>
          <w:highlight w:val="yellow"/>
        </w:rPr>
      </w:pPr>
      <w:r>
        <w:rPr>
          <w:b/>
        </w:rPr>
        <w:t>法國賽車藍、英國賽車綠、曜石黑、意大利賽車紅（</w:t>
      </w:r>
      <w:r>
        <w:rPr>
          <w:b/>
        </w:rPr>
        <w:t>Rosso Corsa</w:t>
      </w:r>
      <w:r>
        <w:rPr>
          <w:rFonts w:ascii="MS Gothic" w:eastAsia="MS Gothic" w:hAnsi="MS Gothic" w:cs="MS Gothic" w:hint="eastAsia"/>
          <w:b/>
        </w:rPr>
        <w:t>）</w:t>
      </w:r>
    </w:p>
    <w:p w14:paraId="7A6881F1" w14:textId="77777777" w:rsidR="00DA2FCD" w:rsidRDefault="00DA2FCD" w:rsidP="00DA2FCD">
      <w:pPr>
        <w:spacing w:before="100" w:beforeAutospacing="1" w:after="100" w:afterAutospacing="1" w:line="240" w:lineRule="auto"/>
        <w:contextualSpacing/>
      </w:pPr>
    </w:p>
    <w:p w14:paraId="6824067C" w14:textId="77777777" w:rsidR="00507673" w:rsidRDefault="00507673" w:rsidP="00DA2FCD">
      <w:pPr>
        <w:spacing w:before="100" w:beforeAutospacing="1" w:after="100" w:afterAutospacing="1" w:line="240" w:lineRule="auto"/>
        <w:contextualSpacing/>
      </w:pPr>
      <w:bookmarkStart w:id="0" w:name="_GoBack"/>
      <w:bookmarkEnd w:id="0"/>
    </w:p>
    <w:p w14:paraId="7825B0CE" w14:textId="77777777" w:rsidR="00507673" w:rsidRDefault="00507673" w:rsidP="00DA2FCD">
      <w:pPr>
        <w:spacing w:before="100" w:beforeAutospacing="1" w:after="100" w:afterAutospacing="1" w:line="240" w:lineRule="auto"/>
        <w:contextualSpacing/>
      </w:pPr>
    </w:p>
    <w:p w14:paraId="73499F47" w14:textId="77777777" w:rsidR="00507673" w:rsidRDefault="00507673" w:rsidP="00DA2FCD">
      <w:pPr>
        <w:spacing w:before="100" w:beforeAutospacing="1" w:after="100" w:afterAutospacing="1" w:line="240" w:lineRule="auto"/>
        <w:contextualSpacing/>
      </w:pPr>
    </w:p>
    <w:p w14:paraId="164DF30A" w14:textId="58FCBF74" w:rsidR="00DA2FCD" w:rsidRDefault="00DA2FCD" w:rsidP="00DA2FCD">
      <w:pPr>
        <w:spacing w:before="100" w:beforeAutospacing="1" w:after="100" w:afterAutospacing="1" w:line="240" w:lineRule="auto"/>
        <w:contextualSpacing/>
      </w:pPr>
      <w:r>
        <w:rPr>
          <w:rFonts w:hint="eastAsia"/>
        </w:rPr>
        <w:lastRenderedPageBreak/>
        <w:t>最偉大的冠軍</w:t>
      </w:r>
    </w:p>
    <w:p w14:paraId="47717D1B" w14:textId="77777777" w:rsidR="00DA2FCD" w:rsidRDefault="00DA2FCD" w:rsidP="00DA2FCD">
      <w:pPr>
        <w:spacing w:before="100" w:beforeAutospacing="1" w:after="100" w:afterAutospacing="1" w:line="240" w:lineRule="auto"/>
        <w:contextualSpacing/>
      </w:pPr>
    </w:p>
    <w:p w14:paraId="67D950AB" w14:textId="77777777" w:rsidR="00DA2FCD" w:rsidRDefault="00DA2FCD" w:rsidP="00DA2FCD">
      <w:pPr>
        <w:spacing w:before="100" w:beforeAutospacing="1" w:after="100" w:afterAutospacing="1" w:line="240" w:lineRule="auto"/>
        <w:contextualSpacing/>
      </w:pPr>
      <w:r>
        <w:rPr>
          <w:rFonts w:hint="eastAsia"/>
        </w:rPr>
        <w:t>20</w:t>
      </w:r>
      <w:r>
        <w:rPr>
          <w:rFonts w:hint="eastAsia"/>
        </w:rPr>
        <w:t>世紀二三十年代是賽車曆史上的關鍵時期，當時有一款特殊的賽車車型創造了老式賽車史上最輝煌的賽道記錄。</w:t>
      </w:r>
      <w:r>
        <w:rPr>
          <w:rFonts w:hint="eastAsia"/>
        </w:rPr>
        <w:t>T35</w:t>
      </w:r>
      <w:r>
        <w:rPr>
          <w:rFonts w:hint="eastAsia"/>
        </w:rPr>
        <w:t>結合了設計、技術、動力與精度，緻敬這些令人難忘的冠軍賽車。</w:t>
      </w:r>
    </w:p>
    <w:p w14:paraId="16F8A47D" w14:textId="77777777" w:rsidR="00DA2FCD" w:rsidRDefault="00DA2FCD" w:rsidP="00DA2FCD">
      <w:pPr>
        <w:spacing w:before="100" w:beforeAutospacing="1" w:after="100" w:afterAutospacing="1" w:line="240" w:lineRule="auto"/>
        <w:contextualSpacing/>
      </w:pPr>
    </w:p>
    <w:p w14:paraId="5BCB0642" w14:textId="77777777" w:rsidR="00DA2FCD" w:rsidRDefault="00DA2FCD" w:rsidP="00DA2FCD">
      <w:pPr>
        <w:spacing w:before="100" w:beforeAutospacing="1" w:after="100" w:afterAutospacing="1" w:line="240" w:lineRule="auto"/>
        <w:contextualSpacing/>
      </w:pPr>
      <w:r>
        <w:rPr>
          <w:rFonts w:hint="eastAsia"/>
        </w:rPr>
        <w:t>那個時代的賽車由直列</w:t>
      </w:r>
      <w:r>
        <w:rPr>
          <w:rFonts w:hint="eastAsia"/>
        </w:rPr>
        <w:t>8</w:t>
      </w:r>
      <w:r>
        <w:rPr>
          <w:rFonts w:hint="eastAsia"/>
        </w:rPr>
        <w:t>缸引擎驅動，以耐久性和可靠性著稱，這些特性也與</w:t>
      </w:r>
      <w:r>
        <w:rPr>
          <w:rFonts w:hint="eastAsia"/>
        </w:rPr>
        <w:t>L''Ep</w:t>
      </w:r>
      <w:r>
        <w:rPr>
          <w:rFonts w:hint="eastAsia"/>
        </w:rPr>
        <w:t>é</w:t>
      </w:r>
      <w:r>
        <w:rPr>
          <w:rFonts w:hint="eastAsia"/>
        </w:rPr>
        <w:t>e 1839</w:t>
      </w:r>
      <w:r>
        <w:rPr>
          <w:rFonts w:hint="eastAsia"/>
        </w:rPr>
        <w:t>曆久彌新的機械創作不謀而合。此外，它們還配備了輕量化底盤，美觀、強勁、快速，將美學、力量和敏捷性完美結合。</w:t>
      </w:r>
      <w:r>
        <w:rPr>
          <w:rFonts w:hint="eastAsia"/>
        </w:rPr>
        <w:t>L</w:t>
      </w:r>
      <w:r>
        <w:rPr>
          <w:rFonts w:hint="eastAsia"/>
        </w:rPr>
        <w:t>’</w:t>
      </w:r>
      <w:r>
        <w:rPr>
          <w:rFonts w:hint="eastAsia"/>
        </w:rPr>
        <w:t>Ep</w:t>
      </w:r>
      <w:r>
        <w:rPr>
          <w:rFonts w:hint="eastAsia"/>
        </w:rPr>
        <w:t>é</w:t>
      </w:r>
      <w:r>
        <w:rPr>
          <w:rFonts w:hint="eastAsia"/>
        </w:rPr>
        <w:t>e 1839</w:t>
      </w:r>
      <w:r>
        <w:rPr>
          <w:rFonts w:hint="eastAsia"/>
        </w:rPr>
        <w:t>的</w:t>
      </w:r>
      <w:r>
        <w:rPr>
          <w:rFonts w:hint="eastAsia"/>
        </w:rPr>
        <w:t>T35</w:t>
      </w:r>
      <w:r>
        <w:rPr>
          <w:rFonts w:hint="eastAsia"/>
        </w:rPr>
        <w:t>通過將類似的美學細節融入高性能的鐘表中，以懷舊的方式展現了這種高性能。</w:t>
      </w:r>
    </w:p>
    <w:p w14:paraId="16BBEA52" w14:textId="77777777" w:rsidR="00DA2FCD" w:rsidRDefault="00DA2FCD" w:rsidP="00DA2FCD">
      <w:pPr>
        <w:spacing w:before="100" w:beforeAutospacing="1" w:after="100" w:afterAutospacing="1" w:line="240" w:lineRule="auto"/>
        <w:contextualSpacing/>
      </w:pPr>
    </w:p>
    <w:p w14:paraId="4219052F" w14:textId="77777777" w:rsidR="00DA2FCD" w:rsidRDefault="00DA2FCD" w:rsidP="00DA2FCD">
      <w:pPr>
        <w:spacing w:before="100" w:beforeAutospacing="1" w:after="100" w:afterAutospacing="1" w:line="240" w:lineRule="auto"/>
        <w:contextualSpacing/>
      </w:pPr>
      <w:r>
        <w:rPr>
          <w:rFonts w:hint="eastAsia"/>
        </w:rPr>
        <w:t xml:space="preserve">T35 </w:t>
      </w:r>
      <w:r>
        <w:rPr>
          <w:rFonts w:hint="eastAsia"/>
        </w:rPr>
        <w:t>–</w:t>
      </w:r>
      <w:r>
        <w:rPr>
          <w:rFonts w:hint="eastAsia"/>
        </w:rPr>
        <w:t xml:space="preserve"> </w:t>
      </w:r>
      <w:r>
        <w:rPr>
          <w:rFonts w:hint="eastAsia"/>
        </w:rPr>
        <w:t>一個特別的名字</w:t>
      </w:r>
    </w:p>
    <w:p w14:paraId="54E8BB28" w14:textId="77777777" w:rsidR="00DA2FCD" w:rsidRDefault="00DA2FCD" w:rsidP="00DA2FCD">
      <w:pPr>
        <w:spacing w:before="100" w:beforeAutospacing="1" w:after="100" w:afterAutospacing="1" w:line="240" w:lineRule="auto"/>
        <w:contextualSpacing/>
      </w:pPr>
    </w:p>
    <w:p w14:paraId="7F60DAA0" w14:textId="77777777" w:rsidR="00DA2FCD" w:rsidRDefault="00DA2FCD" w:rsidP="00DA2FCD">
      <w:pPr>
        <w:spacing w:before="100" w:beforeAutospacing="1" w:after="100" w:afterAutospacing="1" w:line="240" w:lineRule="auto"/>
        <w:contextualSpacing/>
      </w:pPr>
      <w:r>
        <w:rPr>
          <w:rFonts w:hint="eastAsia"/>
        </w:rPr>
        <w:t>T35</w:t>
      </w:r>
      <w:r>
        <w:rPr>
          <w:rFonts w:hint="eastAsia"/>
        </w:rPr>
        <w:t>是“</w:t>
      </w:r>
      <w:r>
        <w:rPr>
          <w:rFonts w:hint="eastAsia"/>
        </w:rPr>
        <w:t>Time Fast 35</w:t>
      </w:r>
      <w:r>
        <w:rPr>
          <w:rFonts w:hint="eastAsia"/>
        </w:rPr>
        <w:t>”的縮冩，源自</w:t>
      </w:r>
      <w:r>
        <w:rPr>
          <w:rFonts w:hint="eastAsia"/>
        </w:rPr>
        <w:t>L</w:t>
      </w:r>
      <w:r>
        <w:rPr>
          <w:rFonts w:hint="eastAsia"/>
        </w:rPr>
        <w:t>’</w:t>
      </w:r>
      <w:r>
        <w:rPr>
          <w:rFonts w:hint="eastAsia"/>
        </w:rPr>
        <w:t>Ep</w:t>
      </w:r>
      <w:r>
        <w:rPr>
          <w:rFonts w:hint="eastAsia"/>
        </w:rPr>
        <w:t>é</w:t>
      </w:r>
      <w:r>
        <w:rPr>
          <w:rFonts w:hint="eastAsia"/>
        </w:rPr>
        <w:t>e 1839</w:t>
      </w:r>
      <w:r>
        <w:rPr>
          <w:rFonts w:hint="eastAsia"/>
        </w:rPr>
        <w:t>的賽車繫列。</w:t>
      </w:r>
      <w:r>
        <w:rPr>
          <w:rFonts w:hint="eastAsia"/>
        </w:rPr>
        <w:t>T35</w:t>
      </w:r>
      <w:r>
        <w:rPr>
          <w:rFonts w:hint="eastAsia"/>
        </w:rPr>
        <w:t>是</w:t>
      </w:r>
      <w:r>
        <w:rPr>
          <w:rFonts w:hint="eastAsia"/>
        </w:rPr>
        <w:t>L''Ep</w:t>
      </w:r>
      <w:r>
        <w:rPr>
          <w:rFonts w:hint="eastAsia"/>
        </w:rPr>
        <w:t>é</w:t>
      </w:r>
      <w:r>
        <w:rPr>
          <w:rFonts w:hint="eastAsia"/>
        </w:rPr>
        <w:t>e 1839</w:t>
      </w:r>
      <w:r>
        <w:rPr>
          <w:rFonts w:hint="eastAsia"/>
        </w:rPr>
        <w:t>參與的第</w:t>
      </w:r>
      <w:r>
        <w:rPr>
          <w:rFonts w:hint="eastAsia"/>
        </w:rPr>
        <w:t>35</w:t>
      </w:r>
      <w:r>
        <w:rPr>
          <w:rFonts w:hint="eastAsia"/>
        </w:rPr>
        <w:t>個汽車項目，而其中僅有</w:t>
      </w:r>
      <w:r>
        <w:rPr>
          <w:rFonts w:hint="eastAsia"/>
        </w:rPr>
        <w:t>3</w:t>
      </w:r>
      <w:r>
        <w:rPr>
          <w:rFonts w:hint="eastAsia"/>
        </w:rPr>
        <w:t>個項目向公衆展示——這進一步証明了</w:t>
      </w:r>
      <w:r>
        <w:rPr>
          <w:rFonts w:hint="eastAsia"/>
        </w:rPr>
        <w:t>L''Ep</w:t>
      </w:r>
      <w:r>
        <w:rPr>
          <w:rFonts w:hint="eastAsia"/>
        </w:rPr>
        <w:t>é</w:t>
      </w:r>
      <w:r>
        <w:rPr>
          <w:rFonts w:hint="eastAsia"/>
        </w:rPr>
        <w:t>e 1839</w:t>
      </w:r>
      <w:r>
        <w:rPr>
          <w:rFonts w:hint="eastAsia"/>
        </w:rPr>
        <w:t>對産品和設計選擇的嚴謹態度。</w:t>
      </w:r>
    </w:p>
    <w:p w14:paraId="41B017F2" w14:textId="77777777" w:rsidR="00DA2FCD" w:rsidRDefault="00DA2FCD" w:rsidP="00DA2FCD">
      <w:pPr>
        <w:spacing w:before="100" w:beforeAutospacing="1" w:after="100" w:afterAutospacing="1" w:line="240" w:lineRule="auto"/>
        <w:contextualSpacing/>
      </w:pPr>
    </w:p>
    <w:p w14:paraId="1B938771" w14:textId="77777777" w:rsidR="00DA2FCD" w:rsidRDefault="00DA2FCD" w:rsidP="00DA2FCD">
      <w:pPr>
        <w:spacing w:before="100" w:beforeAutospacing="1" w:after="100" w:afterAutospacing="1" w:line="240" w:lineRule="auto"/>
        <w:contextualSpacing/>
      </w:pPr>
      <w:r>
        <w:rPr>
          <w:rFonts w:hint="eastAsia"/>
        </w:rPr>
        <w:t xml:space="preserve">T35 </w:t>
      </w:r>
      <w:r>
        <w:rPr>
          <w:rFonts w:hint="eastAsia"/>
        </w:rPr>
        <w:t>–</w:t>
      </w:r>
      <w:r>
        <w:rPr>
          <w:rFonts w:hint="eastAsia"/>
        </w:rPr>
        <w:t xml:space="preserve"> </w:t>
      </w:r>
      <w:r>
        <w:rPr>
          <w:rFonts w:hint="eastAsia"/>
        </w:rPr>
        <w:t>藏於座鐘中的賽車</w:t>
      </w:r>
    </w:p>
    <w:p w14:paraId="05BFBC71" w14:textId="77777777" w:rsidR="00DA2FCD" w:rsidRDefault="00DA2FCD" w:rsidP="00DA2FCD">
      <w:pPr>
        <w:spacing w:before="100" w:beforeAutospacing="1" w:after="100" w:afterAutospacing="1" w:line="240" w:lineRule="auto"/>
        <w:contextualSpacing/>
      </w:pPr>
    </w:p>
    <w:p w14:paraId="27ACEBFB" w14:textId="77777777" w:rsidR="00DA2FCD" w:rsidRDefault="00DA2FCD" w:rsidP="00DA2FCD">
      <w:pPr>
        <w:spacing w:before="100" w:beforeAutospacing="1" w:after="100" w:afterAutospacing="1" w:line="240" w:lineRule="auto"/>
        <w:contextualSpacing/>
      </w:pPr>
      <w:r>
        <w:rPr>
          <w:rFonts w:hint="eastAsia"/>
        </w:rPr>
        <w:t>在設計</w:t>
      </w:r>
      <w:r>
        <w:rPr>
          <w:rFonts w:hint="eastAsia"/>
        </w:rPr>
        <w:t>T35</w:t>
      </w:r>
      <w:r>
        <w:rPr>
          <w:rFonts w:hint="eastAsia"/>
        </w:rPr>
        <w:t>引人注目的機芯時，</w:t>
      </w:r>
      <w:r>
        <w:rPr>
          <w:rFonts w:hint="eastAsia"/>
        </w:rPr>
        <w:t>L</w:t>
      </w:r>
      <w:r>
        <w:rPr>
          <w:rFonts w:hint="eastAsia"/>
        </w:rPr>
        <w:t>’</w:t>
      </w:r>
      <w:r>
        <w:rPr>
          <w:rFonts w:hint="eastAsia"/>
        </w:rPr>
        <w:t>Ep</w:t>
      </w:r>
      <w:r>
        <w:rPr>
          <w:rFonts w:hint="eastAsia"/>
        </w:rPr>
        <w:t>é</w:t>
      </w:r>
      <w:r>
        <w:rPr>
          <w:rFonts w:hint="eastAsia"/>
        </w:rPr>
        <w:t>e 1839</w:t>
      </w:r>
      <w:r>
        <w:rPr>
          <w:rFonts w:hint="eastAsia"/>
        </w:rPr>
        <w:t>必須設計一個特定的八日機芯，以完美融合賽車的外觀與鐘表的功能。</w:t>
      </w:r>
    </w:p>
    <w:p w14:paraId="2FE5C71D" w14:textId="77777777" w:rsidR="00DA2FCD" w:rsidRDefault="00DA2FCD" w:rsidP="00DA2FCD">
      <w:pPr>
        <w:spacing w:before="100" w:beforeAutospacing="1" w:after="100" w:afterAutospacing="1" w:line="240" w:lineRule="auto"/>
        <w:contextualSpacing/>
      </w:pPr>
    </w:p>
    <w:p w14:paraId="1D146F97" w14:textId="77777777" w:rsidR="00DA2FCD" w:rsidRDefault="00DA2FCD" w:rsidP="00DA2FCD">
      <w:pPr>
        <w:spacing w:before="100" w:beforeAutospacing="1" w:after="100" w:afterAutospacing="1" w:line="240" w:lineRule="auto"/>
        <w:contextualSpacing/>
      </w:pPr>
      <w:r>
        <w:rPr>
          <w:rFonts w:hint="eastAsia"/>
        </w:rPr>
        <w:t>在賽車比賽中，車手是將賽車性能髮揮到極緻的關鍵，也是賽車運作的大腦。受車手聰明才智的啟髮，</w:t>
      </w:r>
      <w:r>
        <w:rPr>
          <w:rFonts w:hint="eastAsia"/>
        </w:rPr>
        <w:t>T35</w:t>
      </w:r>
      <w:r>
        <w:rPr>
          <w:rFonts w:hint="eastAsia"/>
        </w:rPr>
        <w:t>機芯的擒縱裝置被設計爲這款鐘表的頭腦。擒縱裝置由玻璃穹頂保護，經由大師手工吹製、切割和拋光。該玻璃安裝在墊圈上，使子組件的形狀如同老式賽車手常用的頭盔，以保護頭部。</w:t>
      </w:r>
    </w:p>
    <w:p w14:paraId="3409B558" w14:textId="77777777" w:rsidR="00DA2FCD" w:rsidRDefault="00DA2FCD" w:rsidP="00DA2FCD">
      <w:pPr>
        <w:spacing w:before="100" w:beforeAutospacing="1" w:after="100" w:afterAutospacing="1" w:line="240" w:lineRule="auto"/>
        <w:contextualSpacing/>
      </w:pPr>
    </w:p>
    <w:p w14:paraId="737EC15D" w14:textId="77777777" w:rsidR="00DA2FCD" w:rsidRDefault="00DA2FCD" w:rsidP="00DA2FCD">
      <w:pPr>
        <w:spacing w:before="100" w:beforeAutospacing="1" w:after="100" w:afterAutospacing="1" w:line="240" w:lineRule="auto"/>
        <w:contextualSpacing/>
      </w:pPr>
      <w:r>
        <w:rPr>
          <w:rFonts w:hint="eastAsia"/>
        </w:rPr>
        <w:t>在駕駛員前方的駕駛艙內，方向盤用於設置時間。逆時針移動可調整時間，順時針移動則在設置時間後重新定位方向盤。</w:t>
      </w:r>
    </w:p>
    <w:p w14:paraId="60CD092A" w14:textId="77777777" w:rsidR="00DA2FCD" w:rsidRDefault="00DA2FCD" w:rsidP="00DA2FCD">
      <w:pPr>
        <w:spacing w:before="100" w:beforeAutospacing="1" w:after="100" w:afterAutospacing="1" w:line="240" w:lineRule="auto"/>
        <w:contextualSpacing/>
      </w:pPr>
      <w:r>
        <w:rPr>
          <w:rFonts w:hint="eastAsia"/>
        </w:rPr>
        <w:t>機械引擎的上鏈方式與回力車如出一轍，以此含蓄地向兒時記憶緻敬。</w:t>
      </w:r>
    </w:p>
    <w:p w14:paraId="34E57E2E" w14:textId="77777777" w:rsidR="00DA2FCD" w:rsidRDefault="00DA2FCD" w:rsidP="00DA2FCD">
      <w:pPr>
        <w:spacing w:before="100" w:beforeAutospacing="1" w:after="100" w:afterAutospacing="1" w:line="240" w:lineRule="auto"/>
        <w:contextualSpacing/>
      </w:pPr>
    </w:p>
    <w:p w14:paraId="63267018" w14:textId="77777777" w:rsidR="00DA2FCD" w:rsidRDefault="00DA2FCD" w:rsidP="00DA2FCD">
      <w:pPr>
        <w:spacing w:before="100" w:beforeAutospacing="1" w:after="100" w:afterAutospacing="1" w:line="240" w:lineRule="auto"/>
        <w:contextualSpacing/>
      </w:pPr>
      <w:r>
        <w:rPr>
          <w:rFonts w:hint="eastAsia"/>
        </w:rPr>
        <w:t>T35</w:t>
      </w:r>
      <w:r>
        <w:rPr>
          <w:rFonts w:hint="eastAsia"/>
        </w:rPr>
        <w:t>的車輪設計靈感來自具有八個扁平輻條的鑄鋁賽車車輪。這在當時是一種革命性的設計，既減輕了重量，又能更有效地冷卻製動器。</w:t>
      </w:r>
      <w:r>
        <w:rPr>
          <w:rFonts w:hint="eastAsia"/>
        </w:rPr>
        <w:t xml:space="preserve"> </w:t>
      </w:r>
    </w:p>
    <w:p w14:paraId="54A72A33" w14:textId="77777777" w:rsidR="00DA2FCD" w:rsidRDefault="00DA2FCD" w:rsidP="00DA2FCD">
      <w:pPr>
        <w:spacing w:before="100" w:beforeAutospacing="1" w:after="100" w:afterAutospacing="1" w:line="240" w:lineRule="auto"/>
        <w:contextualSpacing/>
      </w:pPr>
      <w:r>
        <w:rPr>
          <w:rFonts w:hint="eastAsia"/>
        </w:rPr>
        <w:t>T35</w:t>
      </w:r>
      <w:r>
        <w:rPr>
          <w:rFonts w:hint="eastAsia"/>
        </w:rPr>
        <w:t>的輪胎採用特別研髮的泡沫，使組件在輪胎接觸道路時能夠複製賽車在賽道上行駛時的輪胎變形效果。</w:t>
      </w:r>
    </w:p>
    <w:p w14:paraId="2C0ACC6E" w14:textId="77777777" w:rsidR="00DA2FCD" w:rsidRDefault="00DA2FCD" w:rsidP="00DA2FCD">
      <w:pPr>
        <w:spacing w:before="100" w:beforeAutospacing="1" w:after="100" w:afterAutospacing="1" w:line="240" w:lineRule="auto"/>
        <w:contextualSpacing/>
      </w:pPr>
    </w:p>
    <w:p w14:paraId="35517300" w14:textId="77777777" w:rsidR="00DA2FCD" w:rsidRDefault="00DA2FCD" w:rsidP="00DA2FCD">
      <w:pPr>
        <w:spacing w:before="100" w:beforeAutospacing="1" w:after="100" w:afterAutospacing="1" w:line="240" w:lineRule="auto"/>
        <w:contextualSpacing/>
      </w:pPr>
      <w:r>
        <w:rPr>
          <w:rFonts w:hint="eastAsia"/>
        </w:rPr>
        <w:t>時針和分針通過兩個雕刻的不鏽鋼圓盤顯示在底盤的一側，可透過圓孔看到，易於讀取。</w:t>
      </w:r>
    </w:p>
    <w:p w14:paraId="10B59514" w14:textId="77777777" w:rsidR="00DA2FCD" w:rsidRDefault="00DA2FCD" w:rsidP="00DA2FCD">
      <w:pPr>
        <w:spacing w:before="100" w:beforeAutospacing="1" w:after="100" w:afterAutospacing="1" w:line="240" w:lineRule="auto"/>
        <w:contextualSpacing/>
      </w:pPr>
    </w:p>
    <w:p w14:paraId="2124DE15" w14:textId="77777777" w:rsidR="00DA2FCD" w:rsidRDefault="00DA2FCD" w:rsidP="00DA2FCD">
      <w:pPr>
        <w:spacing w:before="100" w:beforeAutospacing="1" w:after="100" w:afterAutospacing="1" w:line="240" w:lineRule="auto"/>
        <w:contextualSpacing/>
      </w:pPr>
      <w:r>
        <w:rPr>
          <w:rFonts w:hint="eastAsia"/>
        </w:rPr>
        <w:t>在底盤的另一側，駕駛艙外是停車製動桿。隻需輕輕一推手剎，</w:t>
      </w:r>
      <w:r>
        <w:rPr>
          <w:rFonts w:hint="eastAsia"/>
        </w:rPr>
        <w:t>V8</w:t>
      </w:r>
      <w:r>
        <w:rPr>
          <w:rFonts w:hint="eastAsia"/>
        </w:rPr>
        <w:t>引擎便會釋放，露出一個巧妙隱藏的打火機——爲汽車和雪茄愛好者帶來雙重喜悅。打火機可從車上取</w:t>
      </w:r>
      <w:r>
        <w:rPr>
          <w:rFonts w:hint="eastAsia"/>
        </w:rPr>
        <w:lastRenderedPageBreak/>
        <w:t>下使用，然後通過推回原位鎖定。就連打火機的製作也充滿了賽車時代的懷舊細節：它可以輕鬆重新加氣，並有一個小孔可以查看打火機的剩餘燃料量。</w:t>
      </w:r>
    </w:p>
    <w:p w14:paraId="1E689FDA" w14:textId="77777777" w:rsidR="00DA2FCD" w:rsidRDefault="00DA2FCD" w:rsidP="00DA2FCD">
      <w:pPr>
        <w:spacing w:before="100" w:beforeAutospacing="1" w:after="100" w:afterAutospacing="1" w:line="240" w:lineRule="auto"/>
        <w:contextualSpacing/>
      </w:pPr>
    </w:p>
    <w:p w14:paraId="2EC927F7" w14:textId="77777777" w:rsidR="00DA2FCD" w:rsidRDefault="00DA2FCD" w:rsidP="00DA2FCD">
      <w:pPr>
        <w:spacing w:before="100" w:beforeAutospacing="1" w:after="100" w:afterAutospacing="1" w:line="240" w:lineRule="auto"/>
        <w:contextualSpacing/>
      </w:pPr>
      <w:r>
        <w:rPr>
          <w:rFonts w:hint="eastAsia"/>
        </w:rPr>
        <w:t>L</w:t>
      </w:r>
      <w:r>
        <w:rPr>
          <w:rFonts w:hint="eastAsia"/>
        </w:rPr>
        <w:t>’</w:t>
      </w:r>
      <w:r>
        <w:rPr>
          <w:rFonts w:hint="eastAsia"/>
        </w:rPr>
        <w:t>Ep</w:t>
      </w:r>
      <w:r>
        <w:rPr>
          <w:rFonts w:hint="eastAsia"/>
        </w:rPr>
        <w:t>é</w:t>
      </w:r>
      <w:r>
        <w:rPr>
          <w:rFonts w:hint="eastAsia"/>
        </w:rPr>
        <w:t>e 1839 - 185</w:t>
      </w:r>
      <w:r>
        <w:rPr>
          <w:rFonts w:hint="eastAsia"/>
        </w:rPr>
        <w:t>年的不朽曆史</w:t>
      </w:r>
    </w:p>
    <w:p w14:paraId="760F0A4A" w14:textId="77777777" w:rsidR="00DA2FCD" w:rsidRDefault="00DA2FCD" w:rsidP="00DA2FCD">
      <w:pPr>
        <w:spacing w:before="100" w:beforeAutospacing="1" w:after="100" w:afterAutospacing="1" w:line="240" w:lineRule="auto"/>
        <w:contextualSpacing/>
      </w:pPr>
    </w:p>
    <w:p w14:paraId="3A0AB7BD" w14:textId="77777777" w:rsidR="00DA2FCD" w:rsidRDefault="00DA2FCD" w:rsidP="00DA2FCD">
      <w:pPr>
        <w:spacing w:before="100" w:beforeAutospacing="1" w:after="100" w:afterAutospacing="1" w:line="240" w:lineRule="auto"/>
        <w:contextualSpacing/>
      </w:pPr>
      <w:r>
        <w:rPr>
          <w:rFonts w:hint="eastAsia"/>
        </w:rPr>
        <w:t>自成立以來，</w:t>
      </w:r>
      <w:r>
        <w:rPr>
          <w:rFonts w:hint="eastAsia"/>
        </w:rPr>
        <w:t>L</w:t>
      </w:r>
      <w:r>
        <w:rPr>
          <w:rFonts w:hint="eastAsia"/>
        </w:rPr>
        <w:t>’</w:t>
      </w:r>
      <w:r>
        <w:rPr>
          <w:rFonts w:hint="eastAsia"/>
        </w:rPr>
        <w:t>Ep</w:t>
      </w:r>
      <w:r>
        <w:rPr>
          <w:rFonts w:hint="eastAsia"/>
        </w:rPr>
        <w:t>é</w:t>
      </w:r>
      <w:r>
        <w:rPr>
          <w:rFonts w:hint="eastAsia"/>
        </w:rPr>
        <w:t>e 1839</w:t>
      </w:r>
      <w:r>
        <w:rPr>
          <w:rFonts w:hint="eastAsia"/>
        </w:rPr>
        <w:t>一直站在鐘表製造和製表的最前沿，不斷追求創新，挑戰一切。</w:t>
      </w:r>
      <w:r>
        <w:rPr>
          <w:rFonts w:hint="eastAsia"/>
        </w:rPr>
        <w:t>L</w:t>
      </w:r>
      <w:r>
        <w:rPr>
          <w:rFonts w:hint="eastAsia"/>
        </w:rPr>
        <w:t>’</w:t>
      </w:r>
      <w:r>
        <w:rPr>
          <w:rFonts w:hint="eastAsia"/>
        </w:rPr>
        <w:t>Ep</w:t>
      </w:r>
      <w:r>
        <w:rPr>
          <w:rFonts w:hint="eastAsia"/>
        </w:rPr>
        <w:t>é</w:t>
      </w:r>
      <w:r>
        <w:rPr>
          <w:rFonts w:hint="eastAsia"/>
        </w:rPr>
        <w:t>e 1839</w:t>
      </w:r>
      <w:r>
        <w:rPr>
          <w:rFonts w:hint="eastAsia"/>
        </w:rPr>
        <w:t>由</w:t>
      </w:r>
      <w:r>
        <w:rPr>
          <w:rFonts w:hint="eastAsia"/>
        </w:rPr>
        <w:t>Auguste L</w:t>
      </w:r>
      <w:r>
        <w:rPr>
          <w:rFonts w:hint="eastAsia"/>
        </w:rPr>
        <w:t>’</w:t>
      </w:r>
      <w:r>
        <w:rPr>
          <w:rFonts w:hint="eastAsia"/>
        </w:rPr>
        <w:t>Ep</w:t>
      </w:r>
      <w:r>
        <w:rPr>
          <w:rFonts w:hint="eastAsia"/>
        </w:rPr>
        <w:t>é</w:t>
      </w:r>
      <w:r>
        <w:rPr>
          <w:rFonts w:hint="eastAsia"/>
        </w:rPr>
        <w:t>e</w:t>
      </w:r>
      <w:r>
        <w:rPr>
          <w:rFonts w:hint="eastAsia"/>
        </w:rPr>
        <w:t>於</w:t>
      </w:r>
      <w:r>
        <w:rPr>
          <w:rFonts w:hint="eastAsia"/>
        </w:rPr>
        <w:t>1839</w:t>
      </w:r>
      <w:r>
        <w:rPr>
          <w:rFonts w:hint="eastAsia"/>
        </w:rPr>
        <w:t>年創立，很快因其卓越的手工製作而聲名鵲起。</w:t>
      </w:r>
    </w:p>
    <w:p w14:paraId="48379511" w14:textId="77777777" w:rsidR="00DA2FCD" w:rsidRDefault="00DA2FCD" w:rsidP="00DA2FCD">
      <w:pPr>
        <w:spacing w:before="100" w:beforeAutospacing="1" w:after="100" w:afterAutospacing="1" w:line="240" w:lineRule="auto"/>
        <w:contextualSpacing/>
      </w:pPr>
    </w:p>
    <w:p w14:paraId="175E8AFD" w14:textId="77777777" w:rsidR="00DA2FCD" w:rsidRDefault="00DA2FCD" w:rsidP="00DA2FCD">
      <w:pPr>
        <w:spacing w:before="100" w:beforeAutospacing="1" w:after="100" w:afterAutospacing="1" w:line="240" w:lineRule="auto"/>
        <w:contextualSpacing/>
      </w:pPr>
      <w:r>
        <w:rPr>
          <w:rFonts w:hint="eastAsia"/>
        </w:rPr>
        <w:t>品牌通過將豐富的傳統、鐘表知識、和創意設計相結合，完美地融合了傳統工藝與先進的工程技術，就像</w:t>
      </w:r>
      <w:r>
        <w:rPr>
          <w:rFonts w:hint="eastAsia"/>
        </w:rPr>
        <w:t>L</w:t>
      </w:r>
      <w:r>
        <w:rPr>
          <w:rFonts w:hint="eastAsia"/>
        </w:rPr>
        <w:t>’</w:t>
      </w:r>
      <w:r>
        <w:rPr>
          <w:rFonts w:hint="eastAsia"/>
        </w:rPr>
        <w:t>Ep</w:t>
      </w:r>
      <w:r>
        <w:rPr>
          <w:rFonts w:hint="eastAsia"/>
        </w:rPr>
        <w:t>é</w:t>
      </w:r>
      <w:r>
        <w:rPr>
          <w:rFonts w:hint="eastAsia"/>
        </w:rPr>
        <w:t>e 1839</w:t>
      </w:r>
      <w:r>
        <w:rPr>
          <w:rFonts w:hint="eastAsia"/>
        </w:rPr>
        <w:t>創作的這款傳奇賽車作品一樣，永不停息地突破着創造力和工程學的極限。憑藉內部專業技術，</w:t>
      </w:r>
      <w:r>
        <w:rPr>
          <w:rFonts w:hint="eastAsia"/>
        </w:rPr>
        <w:t>L</w:t>
      </w:r>
      <w:r>
        <w:rPr>
          <w:rFonts w:hint="eastAsia"/>
        </w:rPr>
        <w:t>’</w:t>
      </w:r>
      <w:r>
        <w:rPr>
          <w:rFonts w:hint="eastAsia"/>
        </w:rPr>
        <w:t>Ep</w:t>
      </w:r>
      <w:r>
        <w:rPr>
          <w:rFonts w:hint="eastAsia"/>
        </w:rPr>
        <w:t>é</w:t>
      </w:r>
      <w:r>
        <w:rPr>
          <w:rFonts w:hint="eastAsia"/>
        </w:rPr>
        <w:t>e 1839</w:t>
      </w:r>
      <w:r>
        <w:rPr>
          <w:rFonts w:hint="eastAsia"/>
        </w:rPr>
        <w:t>呈現了一繫列不同凡響的動力學傑作。</w:t>
      </w:r>
    </w:p>
    <w:p w14:paraId="2106CF46" w14:textId="77777777" w:rsidR="00DA2FCD" w:rsidRDefault="00DA2FCD" w:rsidP="00DA2FCD">
      <w:pPr>
        <w:spacing w:before="100" w:beforeAutospacing="1" w:after="100" w:afterAutospacing="1" w:line="240" w:lineRule="auto"/>
        <w:contextualSpacing/>
      </w:pPr>
    </w:p>
    <w:p w14:paraId="1D4A6F39" w14:textId="77777777" w:rsidR="00DA2FCD" w:rsidRDefault="00DA2FCD" w:rsidP="00DA2FCD">
      <w:pPr>
        <w:spacing w:before="100" w:beforeAutospacing="1" w:after="100" w:afterAutospacing="1" w:line="240" w:lineRule="auto"/>
        <w:contextualSpacing/>
      </w:pPr>
      <w:r>
        <w:rPr>
          <w:rFonts w:hint="eastAsia"/>
        </w:rPr>
        <w:t>從</w:t>
      </w:r>
      <w:r>
        <w:rPr>
          <w:rFonts w:hint="eastAsia"/>
        </w:rPr>
        <w:t>1850</w:t>
      </w:r>
      <w:r>
        <w:rPr>
          <w:rFonts w:hint="eastAsia"/>
        </w:rPr>
        <w:t>年以來，</w:t>
      </w:r>
      <w:r>
        <w:rPr>
          <w:rFonts w:hint="eastAsia"/>
        </w:rPr>
        <w:t>L''Ep</w:t>
      </w:r>
      <w:r>
        <w:rPr>
          <w:rFonts w:hint="eastAsia"/>
        </w:rPr>
        <w:t>é</w:t>
      </w:r>
      <w:r>
        <w:rPr>
          <w:rFonts w:hint="eastAsia"/>
        </w:rPr>
        <w:t>e</w:t>
      </w:r>
      <w:r>
        <w:rPr>
          <w:rFonts w:hint="eastAsia"/>
        </w:rPr>
        <w:t>製造廠成爲生産“標準擒縱機構組件”（</w:t>
      </w:r>
      <w:r>
        <w:rPr>
          <w:rFonts w:hint="eastAsia"/>
        </w:rPr>
        <w:t>platform escapements</w:t>
      </w:r>
      <w:r>
        <w:rPr>
          <w:rFonts w:hint="eastAsia"/>
        </w:rPr>
        <w:t>）的要角，打造鬧鐘、座鐘和音樂腕表專用的調節器。</w:t>
      </w:r>
    </w:p>
    <w:p w14:paraId="4B99996D" w14:textId="77777777" w:rsidR="00DA2FCD" w:rsidRDefault="00DA2FCD" w:rsidP="00DA2FCD">
      <w:pPr>
        <w:spacing w:before="100" w:beforeAutospacing="1" w:after="100" w:afterAutospacing="1" w:line="240" w:lineRule="auto"/>
        <w:contextualSpacing/>
      </w:pPr>
      <w:r>
        <w:rPr>
          <w:rFonts w:hint="eastAsia"/>
        </w:rPr>
        <w:t>公司以其專門的知識和設計理唸而聞名，擁有大量特殊擒縱機構的專利，並爲當時許多最著名的製表商提供産品。</w:t>
      </w:r>
    </w:p>
    <w:p w14:paraId="5E9FBB85" w14:textId="77777777" w:rsidR="00DA2FCD" w:rsidRDefault="00DA2FCD" w:rsidP="00DA2FCD">
      <w:pPr>
        <w:spacing w:before="100" w:beforeAutospacing="1" w:after="100" w:afterAutospacing="1" w:line="240" w:lineRule="auto"/>
        <w:contextualSpacing/>
      </w:pPr>
    </w:p>
    <w:p w14:paraId="30E9BDC0" w14:textId="77777777" w:rsidR="00DA2FCD" w:rsidRDefault="00DA2FCD" w:rsidP="00DA2FCD">
      <w:pPr>
        <w:spacing w:before="100" w:beforeAutospacing="1" w:after="100" w:afterAutospacing="1" w:line="240" w:lineRule="auto"/>
        <w:contextualSpacing/>
      </w:pPr>
      <w:r>
        <w:rPr>
          <w:rFonts w:hint="eastAsia"/>
        </w:rPr>
        <w:t>L''Ep</w:t>
      </w:r>
      <w:r>
        <w:rPr>
          <w:rFonts w:hint="eastAsia"/>
        </w:rPr>
        <w:t>é</w:t>
      </w:r>
      <w:r>
        <w:rPr>
          <w:rFonts w:hint="eastAsia"/>
        </w:rPr>
        <w:t xml:space="preserve">e 1839 </w:t>
      </w:r>
      <w:r>
        <w:rPr>
          <w:rFonts w:hint="eastAsia"/>
        </w:rPr>
        <w:t>的鐘表作品曾多次在國際博覽會上獲得金獎。</w:t>
      </w:r>
      <w:r>
        <w:rPr>
          <w:rFonts w:hint="eastAsia"/>
        </w:rPr>
        <w:t>20</w:t>
      </w:r>
      <w:r>
        <w:rPr>
          <w:rFonts w:hint="eastAsia"/>
        </w:rPr>
        <w:t>世紀時，</w:t>
      </w:r>
      <w:r>
        <w:rPr>
          <w:rFonts w:hint="eastAsia"/>
        </w:rPr>
        <w:t>L''Ep</w:t>
      </w:r>
      <w:r>
        <w:rPr>
          <w:rFonts w:hint="eastAsia"/>
        </w:rPr>
        <w:t>é</w:t>
      </w:r>
      <w:r>
        <w:rPr>
          <w:rFonts w:hint="eastAsia"/>
        </w:rPr>
        <w:t xml:space="preserve">e1839 </w:t>
      </w:r>
      <w:r>
        <w:rPr>
          <w:rFonts w:hint="eastAsia"/>
        </w:rPr>
        <w:t>憑藉其頂級旅行鐘獲得極佳的聲譽。對很多人而言，</w:t>
      </w:r>
      <w:r>
        <w:rPr>
          <w:rFonts w:hint="eastAsia"/>
        </w:rPr>
        <w:t>L''Ep</w:t>
      </w:r>
      <w:r>
        <w:rPr>
          <w:rFonts w:hint="eastAsia"/>
        </w:rPr>
        <w:t>é</w:t>
      </w:r>
      <w:r>
        <w:rPr>
          <w:rFonts w:hint="eastAsia"/>
        </w:rPr>
        <w:t xml:space="preserve">e1839 </w:t>
      </w:r>
      <w:r>
        <w:rPr>
          <w:rFonts w:hint="eastAsia"/>
        </w:rPr>
        <w:t>代表權勢和地位，爲精英客戶提供鐘表，包括商業領袖、政府官員、皇室成員等。</w:t>
      </w:r>
    </w:p>
    <w:p w14:paraId="12213FD3" w14:textId="77777777" w:rsidR="00DA2FCD" w:rsidRDefault="00DA2FCD" w:rsidP="00DA2FCD">
      <w:pPr>
        <w:spacing w:before="100" w:beforeAutospacing="1" w:after="100" w:afterAutospacing="1" w:line="240" w:lineRule="auto"/>
        <w:contextualSpacing/>
      </w:pPr>
    </w:p>
    <w:p w14:paraId="209A49A9" w14:textId="77777777" w:rsidR="00DA2FCD" w:rsidRPr="00DA2FCD" w:rsidRDefault="00DA2FCD" w:rsidP="00DA2FCD">
      <w:pPr>
        <w:spacing w:before="100" w:beforeAutospacing="1" w:after="100" w:afterAutospacing="1" w:line="240" w:lineRule="auto"/>
        <w:contextualSpacing/>
        <w:rPr>
          <w:b/>
          <w:bCs/>
        </w:rPr>
      </w:pPr>
      <w:r w:rsidRPr="00DA2FCD">
        <w:rPr>
          <w:rFonts w:hint="eastAsia"/>
          <w:b/>
          <w:bCs/>
        </w:rPr>
        <w:t>技術規格</w:t>
      </w:r>
    </w:p>
    <w:p w14:paraId="5A08A139" w14:textId="77777777" w:rsidR="00DA2FCD" w:rsidRDefault="00DA2FCD" w:rsidP="00DA2FCD">
      <w:pPr>
        <w:spacing w:before="100" w:beforeAutospacing="1" w:after="100" w:afterAutospacing="1" w:line="240" w:lineRule="auto"/>
        <w:contextualSpacing/>
      </w:pPr>
    </w:p>
    <w:p w14:paraId="181DF6D4" w14:textId="77777777" w:rsidR="00DA2FCD" w:rsidRPr="00DA2FCD" w:rsidRDefault="00DA2FCD" w:rsidP="00DA2FCD">
      <w:pPr>
        <w:spacing w:before="100" w:beforeAutospacing="1" w:after="100" w:afterAutospacing="1" w:line="240" w:lineRule="auto"/>
        <w:contextualSpacing/>
        <w:rPr>
          <w:b/>
          <w:bCs/>
        </w:rPr>
      </w:pPr>
      <w:r w:rsidRPr="00DA2FCD">
        <w:rPr>
          <w:rFonts w:hint="eastAsia"/>
          <w:b/>
          <w:bCs/>
        </w:rPr>
        <w:t>車的技術屬性</w:t>
      </w:r>
    </w:p>
    <w:p w14:paraId="5092E4CD" w14:textId="77777777" w:rsidR="00DA2FCD" w:rsidRDefault="00DA2FCD" w:rsidP="00DA2FCD">
      <w:pPr>
        <w:spacing w:before="100" w:beforeAutospacing="1" w:after="100" w:afterAutospacing="1" w:line="240" w:lineRule="auto"/>
        <w:contextualSpacing/>
      </w:pPr>
    </w:p>
    <w:p w14:paraId="2E6078BF" w14:textId="60EA85BC" w:rsidR="00DA2FCD" w:rsidRDefault="00507673" w:rsidP="00507673">
      <w:pPr>
        <w:spacing w:after="0" w:line="240" w:lineRule="auto"/>
      </w:pPr>
      <w:r>
        <w:t>限量版：每種顏色</w:t>
      </w:r>
      <w:r>
        <w:t>100</w:t>
      </w:r>
      <w:r>
        <w:t>件，顏色包括賽車藍、英國賽車綠、曜石黑、意大利賽車紅（</w:t>
      </w:r>
      <w:r>
        <w:t>Rosso Corsa</w:t>
      </w:r>
      <w:r>
        <w:rPr>
          <w:rFonts w:ascii="MS Gothic" w:eastAsia="MS Gothic" w:hAnsi="MS Gothic" w:cs="MS Gothic" w:hint="eastAsia"/>
        </w:rPr>
        <w:t>）</w:t>
      </w:r>
    </w:p>
    <w:p w14:paraId="4604FCEC" w14:textId="77777777" w:rsidR="00DA2FCD" w:rsidRDefault="00DA2FCD" w:rsidP="00DA2FCD">
      <w:pPr>
        <w:spacing w:before="100" w:beforeAutospacing="1" w:after="100" w:afterAutospacing="1" w:line="240" w:lineRule="auto"/>
        <w:contextualSpacing/>
      </w:pPr>
    </w:p>
    <w:p w14:paraId="4867B2CA" w14:textId="77777777" w:rsidR="00DA2FCD" w:rsidRDefault="00DA2FCD" w:rsidP="00DA2FCD">
      <w:pPr>
        <w:spacing w:before="100" w:beforeAutospacing="1" w:after="100" w:afterAutospacing="1" w:line="240" w:lineRule="auto"/>
        <w:contextualSpacing/>
      </w:pPr>
      <w:r>
        <w:rPr>
          <w:rFonts w:hint="eastAsia"/>
        </w:rPr>
        <w:t>尺寸：</w:t>
      </w:r>
      <w:r>
        <w:rPr>
          <w:rFonts w:hint="eastAsia"/>
        </w:rPr>
        <w:t>439.7</w:t>
      </w:r>
      <w:r>
        <w:rPr>
          <w:rFonts w:hint="eastAsia"/>
        </w:rPr>
        <w:t>厘米（長）</w:t>
      </w:r>
      <w:r>
        <w:rPr>
          <w:rFonts w:hint="eastAsia"/>
        </w:rPr>
        <w:t xml:space="preserve">  </w:t>
      </w:r>
      <w:r>
        <w:rPr>
          <w:rFonts w:hint="eastAsia"/>
        </w:rPr>
        <w:t>–</w:t>
      </w:r>
      <w:r>
        <w:rPr>
          <w:rFonts w:hint="eastAsia"/>
        </w:rPr>
        <w:t xml:space="preserve"> 180.5</w:t>
      </w:r>
      <w:r>
        <w:rPr>
          <w:rFonts w:hint="eastAsia"/>
        </w:rPr>
        <w:t>厘米（寬）</w:t>
      </w:r>
      <w:r>
        <w:rPr>
          <w:rFonts w:hint="eastAsia"/>
        </w:rPr>
        <w:t xml:space="preserve"> </w:t>
      </w:r>
      <w:r>
        <w:rPr>
          <w:rFonts w:hint="eastAsia"/>
        </w:rPr>
        <w:t>–</w:t>
      </w:r>
      <w:r>
        <w:rPr>
          <w:rFonts w:hint="eastAsia"/>
        </w:rPr>
        <w:t xml:space="preserve"> 119</w:t>
      </w:r>
      <w:r>
        <w:rPr>
          <w:rFonts w:hint="eastAsia"/>
        </w:rPr>
        <w:t>厘米（高）</w:t>
      </w:r>
    </w:p>
    <w:p w14:paraId="4D42CD0B" w14:textId="77777777" w:rsidR="00DA2FCD" w:rsidRDefault="00DA2FCD" w:rsidP="00DA2FCD">
      <w:pPr>
        <w:spacing w:before="100" w:beforeAutospacing="1" w:after="100" w:afterAutospacing="1" w:line="240" w:lineRule="auto"/>
        <w:contextualSpacing/>
      </w:pPr>
      <w:r>
        <w:rPr>
          <w:rFonts w:hint="eastAsia"/>
        </w:rPr>
        <w:t>重量：</w:t>
      </w:r>
      <w:r>
        <w:rPr>
          <w:rFonts w:hint="eastAsia"/>
        </w:rPr>
        <w:t xml:space="preserve">4.52 </w:t>
      </w:r>
      <w:r>
        <w:rPr>
          <w:rFonts w:hint="eastAsia"/>
        </w:rPr>
        <w:t>公斤</w:t>
      </w:r>
    </w:p>
    <w:p w14:paraId="16C0FAC9" w14:textId="77777777" w:rsidR="00DA2FCD" w:rsidRDefault="00DA2FCD" w:rsidP="00DA2FCD">
      <w:pPr>
        <w:spacing w:before="100" w:beforeAutospacing="1" w:after="100" w:afterAutospacing="1" w:line="240" w:lineRule="auto"/>
        <w:contextualSpacing/>
      </w:pPr>
    </w:p>
    <w:p w14:paraId="0461B80E" w14:textId="77777777" w:rsidR="00DA2FCD" w:rsidRPr="00DA2FCD" w:rsidRDefault="00DA2FCD" w:rsidP="00DA2FCD">
      <w:pPr>
        <w:spacing w:before="100" w:beforeAutospacing="1" w:after="100" w:afterAutospacing="1" w:line="240" w:lineRule="auto"/>
        <w:contextualSpacing/>
        <w:rPr>
          <w:b/>
          <w:bCs/>
        </w:rPr>
      </w:pPr>
      <w:r w:rsidRPr="00DA2FCD">
        <w:rPr>
          <w:rFonts w:hint="eastAsia"/>
          <w:b/>
          <w:bCs/>
        </w:rPr>
        <w:t>功能</w:t>
      </w:r>
    </w:p>
    <w:p w14:paraId="33DEAC0E" w14:textId="77777777" w:rsidR="00DA2FCD" w:rsidRDefault="00DA2FCD" w:rsidP="00DA2FCD">
      <w:pPr>
        <w:spacing w:before="100" w:beforeAutospacing="1" w:after="100" w:afterAutospacing="1" w:line="240" w:lineRule="auto"/>
        <w:contextualSpacing/>
      </w:pPr>
    </w:p>
    <w:p w14:paraId="007B6D0E"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時、分顯示</w:t>
      </w:r>
      <w:r>
        <w:rPr>
          <w:rFonts w:hint="eastAsia"/>
        </w:rPr>
        <w:t xml:space="preserve">  </w:t>
      </w:r>
    </w:p>
    <w:p w14:paraId="1A136F01"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移動手剎以釋放引擎並展示打火機</w:t>
      </w:r>
      <w:r>
        <w:rPr>
          <w:rFonts w:hint="eastAsia"/>
        </w:rPr>
        <w:t xml:space="preserve">  </w:t>
      </w:r>
    </w:p>
    <w:p w14:paraId="769646B0"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逆時針方向轉動方向盤來設置時間</w:t>
      </w:r>
    </w:p>
    <w:p w14:paraId="7E22C4A8"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順時針方向轉動方向盤將其自由歸位</w:t>
      </w:r>
    </w:p>
    <w:p w14:paraId="16DF6D13"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時鐘通過後輪上鏈：拉回汽車爲其上鏈，即爲鐘表機製提供動力。</w:t>
      </w:r>
      <w:r>
        <w:rPr>
          <w:rFonts w:hint="eastAsia"/>
        </w:rPr>
        <w:t xml:space="preserve">  </w:t>
      </w:r>
    </w:p>
    <w:p w14:paraId="1468381D"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車輛可自由向前滑動</w:t>
      </w:r>
    </w:p>
    <w:p w14:paraId="7D3D6B93" w14:textId="77777777" w:rsidR="00DA2FCD" w:rsidRDefault="00DA2FCD" w:rsidP="00DA2FCD">
      <w:pPr>
        <w:spacing w:before="100" w:beforeAutospacing="1" w:after="100" w:afterAutospacing="1" w:line="240" w:lineRule="auto"/>
        <w:contextualSpacing/>
      </w:pPr>
    </w:p>
    <w:p w14:paraId="3854EBB3" w14:textId="77777777" w:rsidR="00DA2FCD" w:rsidRPr="00DA2FCD" w:rsidRDefault="00DA2FCD" w:rsidP="00DA2FCD">
      <w:pPr>
        <w:spacing w:before="100" w:beforeAutospacing="1" w:after="100" w:afterAutospacing="1" w:line="240" w:lineRule="auto"/>
        <w:contextualSpacing/>
        <w:rPr>
          <w:b/>
          <w:bCs/>
        </w:rPr>
      </w:pPr>
      <w:r w:rsidRPr="00DA2FCD">
        <w:rPr>
          <w:rFonts w:hint="eastAsia"/>
          <w:b/>
          <w:bCs/>
        </w:rPr>
        <w:t>引擎</w:t>
      </w:r>
    </w:p>
    <w:p w14:paraId="2CE31143" w14:textId="77777777" w:rsidR="00DA2FCD" w:rsidRDefault="00DA2FCD" w:rsidP="00DA2FCD">
      <w:pPr>
        <w:spacing w:before="100" w:beforeAutospacing="1" w:after="100" w:afterAutospacing="1" w:line="240" w:lineRule="auto"/>
        <w:contextualSpacing/>
      </w:pPr>
    </w:p>
    <w:p w14:paraId="1E1A0C03" w14:textId="77777777" w:rsidR="00DA2FCD" w:rsidRDefault="00DA2FCD" w:rsidP="00DA2FCD">
      <w:pPr>
        <w:spacing w:before="100" w:beforeAutospacing="1" w:after="100" w:afterAutospacing="1" w:line="240" w:lineRule="auto"/>
        <w:contextualSpacing/>
      </w:pPr>
      <w:r>
        <w:rPr>
          <w:rFonts w:hint="eastAsia"/>
        </w:rPr>
        <w:t>- L</w:t>
      </w:r>
      <w:r>
        <w:rPr>
          <w:rFonts w:hint="eastAsia"/>
        </w:rPr>
        <w:t>’</w:t>
      </w:r>
      <w:r>
        <w:rPr>
          <w:rFonts w:hint="eastAsia"/>
        </w:rPr>
        <w:t>Ep</w:t>
      </w:r>
      <w:r>
        <w:rPr>
          <w:rFonts w:hint="eastAsia"/>
        </w:rPr>
        <w:t>é</w:t>
      </w:r>
      <w:r>
        <w:rPr>
          <w:rFonts w:hint="eastAsia"/>
        </w:rPr>
        <w:t>e 1839 1855 MHD</w:t>
      </w:r>
      <w:r>
        <w:rPr>
          <w:rFonts w:hint="eastAsia"/>
        </w:rPr>
        <w:t>自製分層機械機芯</w:t>
      </w:r>
    </w:p>
    <w:p w14:paraId="684B8C4E"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擒縱裝置：</w:t>
      </w:r>
      <w:r>
        <w:rPr>
          <w:rFonts w:hint="eastAsia"/>
        </w:rPr>
        <w:t>18,000</w:t>
      </w:r>
      <w:r>
        <w:rPr>
          <w:rFonts w:hint="eastAsia"/>
        </w:rPr>
        <w:t>振次</w:t>
      </w:r>
      <w:r>
        <w:rPr>
          <w:rFonts w:hint="eastAsia"/>
        </w:rPr>
        <w:t>/</w:t>
      </w:r>
      <w:r>
        <w:rPr>
          <w:rFonts w:hint="eastAsia"/>
        </w:rPr>
        <w:t>小時</w:t>
      </w:r>
      <w:r>
        <w:rPr>
          <w:rFonts w:hint="eastAsia"/>
        </w:rPr>
        <w:t xml:space="preserve">  </w:t>
      </w:r>
    </w:p>
    <w:p w14:paraId="35527589" w14:textId="77777777" w:rsidR="00DA2FCD" w:rsidRDefault="00DA2FCD" w:rsidP="00DA2FCD">
      <w:pPr>
        <w:spacing w:before="100" w:beforeAutospacing="1" w:after="100" w:afterAutospacing="1" w:line="240" w:lineRule="auto"/>
        <w:contextualSpacing/>
      </w:pPr>
      <w:r>
        <w:rPr>
          <w:rFonts w:hint="eastAsia"/>
        </w:rPr>
        <w:t>- 26</w:t>
      </w:r>
      <w:r>
        <w:rPr>
          <w:rFonts w:hint="eastAsia"/>
        </w:rPr>
        <w:t>顆寶石</w:t>
      </w:r>
      <w:r>
        <w:rPr>
          <w:rFonts w:hint="eastAsia"/>
        </w:rPr>
        <w:t xml:space="preserve">  </w:t>
      </w:r>
    </w:p>
    <w:p w14:paraId="3773E382"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動力儲備：</w:t>
      </w:r>
      <w:r>
        <w:rPr>
          <w:rFonts w:hint="eastAsia"/>
        </w:rPr>
        <w:t>8</w:t>
      </w:r>
      <w:r>
        <w:rPr>
          <w:rFonts w:hint="eastAsia"/>
        </w:rPr>
        <w:t>日</w:t>
      </w:r>
      <w:r>
        <w:rPr>
          <w:rFonts w:hint="eastAsia"/>
        </w:rPr>
        <w:t xml:space="preserve">  </w:t>
      </w:r>
    </w:p>
    <w:p w14:paraId="73EBCACA"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材料：鍍鎳和鍍鈀黃銅、拋光不鏽鋼，採用車漆上色</w:t>
      </w:r>
      <w:r>
        <w:rPr>
          <w:rFonts w:hint="eastAsia"/>
        </w:rPr>
        <w:t xml:space="preserve">  </w:t>
      </w:r>
    </w:p>
    <w:p w14:paraId="37CF9C0C" w14:textId="77777777" w:rsidR="00DA2FCD" w:rsidRDefault="00DA2FCD" w:rsidP="00DA2FCD">
      <w:pPr>
        <w:spacing w:before="100" w:beforeAutospacing="1" w:after="100" w:afterAutospacing="1" w:line="240" w:lineRule="auto"/>
        <w:contextualSpacing/>
      </w:pPr>
      <w:r>
        <w:rPr>
          <w:rFonts w:hint="eastAsia"/>
        </w:rPr>
        <w:t>- Incabloc</w:t>
      </w:r>
      <w:r>
        <w:rPr>
          <w:rFonts w:hint="eastAsia"/>
        </w:rPr>
        <w:t>防震繫統</w:t>
      </w:r>
    </w:p>
    <w:p w14:paraId="32A24B28" w14:textId="77777777" w:rsidR="00DA2FCD" w:rsidRDefault="00DA2FCD" w:rsidP="00DA2FCD">
      <w:pPr>
        <w:spacing w:before="100" w:beforeAutospacing="1" w:after="100" w:afterAutospacing="1" w:line="240" w:lineRule="auto"/>
        <w:contextualSpacing/>
      </w:pPr>
    </w:p>
    <w:p w14:paraId="172A0C5C" w14:textId="77777777" w:rsidR="00DA2FCD" w:rsidRDefault="00DA2FCD" w:rsidP="00DA2FCD">
      <w:pPr>
        <w:spacing w:before="100" w:beforeAutospacing="1" w:after="100" w:afterAutospacing="1" w:line="240" w:lineRule="auto"/>
        <w:contextualSpacing/>
      </w:pPr>
    </w:p>
    <w:p w14:paraId="4328DC32" w14:textId="77777777" w:rsidR="00DA2FCD" w:rsidRPr="00DA2FCD" w:rsidRDefault="00DA2FCD" w:rsidP="00DA2FCD">
      <w:pPr>
        <w:spacing w:before="100" w:beforeAutospacing="1" w:after="100" w:afterAutospacing="1" w:line="240" w:lineRule="auto"/>
        <w:contextualSpacing/>
        <w:rPr>
          <w:b/>
          <w:bCs/>
        </w:rPr>
      </w:pPr>
      <w:r w:rsidRPr="00DA2FCD">
        <w:rPr>
          <w:rFonts w:hint="eastAsia"/>
          <w:b/>
          <w:bCs/>
        </w:rPr>
        <w:t>打火機：</w:t>
      </w:r>
    </w:p>
    <w:p w14:paraId="11943B8A" w14:textId="77777777" w:rsidR="00DA2FCD" w:rsidRDefault="00DA2FCD" w:rsidP="00DA2FCD">
      <w:pPr>
        <w:spacing w:before="100" w:beforeAutospacing="1" w:after="100" w:afterAutospacing="1" w:line="240" w:lineRule="auto"/>
        <w:contextualSpacing/>
      </w:pPr>
    </w:p>
    <w:p w14:paraId="7EBCDAA5"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可充電氣體打火機，配有氣量指示器</w:t>
      </w:r>
    </w:p>
    <w:p w14:paraId="2E1CF104"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專爲雪茄設計的雙火焰打火機</w:t>
      </w:r>
    </w:p>
    <w:p w14:paraId="2756F0B5" w14:textId="77777777" w:rsidR="00DA2FCD" w:rsidRDefault="00DA2FCD" w:rsidP="00DA2FCD">
      <w:pPr>
        <w:spacing w:before="100" w:beforeAutospacing="1" w:after="100" w:afterAutospacing="1" w:line="240" w:lineRule="auto"/>
        <w:contextualSpacing/>
      </w:pPr>
    </w:p>
    <w:p w14:paraId="4D5D29D1" w14:textId="77777777" w:rsidR="00DA2FCD" w:rsidRPr="00DA2FCD" w:rsidRDefault="00DA2FCD" w:rsidP="00DA2FCD">
      <w:pPr>
        <w:spacing w:before="100" w:beforeAutospacing="1" w:after="100" w:afterAutospacing="1" w:line="240" w:lineRule="auto"/>
        <w:contextualSpacing/>
        <w:rPr>
          <w:b/>
          <w:bCs/>
        </w:rPr>
      </w:pPr>
      <w:r w:rsidRPr="00DA2FCD">
        <w:rPr>
          <w:rFonts w:hint="eastAsia"/>
          <w:b/>
          <w:bCs/>
        </w:rPr>
        <w:t>材料與工藝</w:t>
      </w:r>
    </w:p>
    <w:p w14:paraId="0A1A1D82" w14:textId="77777777" w:rsidR="00DA2FCD" w:rsidRDefault="00DA2FCD" w:rsidP="00DA2FCD">
      <w:pPr>
        <w:spacing w:before="100" w:beforeAutospacing="1" w:after="100" w:afterAutospacing="1" w:line="240" w:lineRule="auto"/>
        <w:contextualSpacing/>
      </w:pPr>
    </w:p>
    <w:p w14:paraId="26EAAAE4" w14:textId="77777777" w:rsidR="00DA2FCD" w:rsidRPr="00DA2FCD" w:rsidRDefault="00DA2FCD" w:rsidP="00DA2FCD">
      <w:pPr>
        <w:spacing w:before="100" w:beforeAutospacing="1" w:after="100" w:afterAutospacing="1" w:line="240" w:lineRule="auto"/>
        <w:contextualSpacing/>
        <w:rPr>
          <w:b/>
          <w:bCs/>
        </w:rPr>
      </w:pPr>
      <w:r w:rsidRPr="00DA2FCD">
        <w:rPr>
          <w:rFonts w:hint="eastAsia"/>
          <w:b/>
          <w:bCs/>
        </w:rPr>
        <w:t>材料：</w:t>
      </w:r>
    </w:p>
    <w:p w14:paraId="13AABC2E" w14:textId="77777777" w:rsidR="00DA2FCD" w:rsidRDefault="00DA2FCD" w:rsidP="00DA2FCD">
      <w:pPr>
        <w:spacing w:before="100" w:beforeAutospacing="1" w:after="100" w:afterAutospacing="1" w:line="240" w:lineRule="auto"/>
        <w:contextualSpacing/>
      </w:pPr>
    </w:p>
    <w:p w14:paraId="1801F1E7"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鍍鈀黃銅、不鏽鋼</w:t>
      </w:r>
    </w:p>
    <w:p w14:paraId="1DA9DF72"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經加工和拋光的吹製玻璃穹頂，形似車手頭盔</w:t>
      </w:r>
    </w:p>
    <w:p w14:paraId="18EDD88E"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鋁製車身</w:t>
      </w:r>
    </w:p>
    <w:p w14:paraId="779985A4"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汽車漆麵</w:t>
      </w:r>
    </w:p>
    <w:p w14:paraId="57A8DE69"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不鏽鋼輪轂</w:t>
      </w:r>
    </w:p>
    <w:p w14:paraId="04694953"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耐磨橡膠輪胎，內嵌特殊泡沫</w:t>
      </w:r>
    </w:p>
    <w:p w14:paraId="562EAD33" w14:textId="77777777" w:rsidR="00DA2FCD" w:rsidRDefault="00DA2FCD" w:rsidP="00DA2FCD">
      <w:pPr>
        <w:spacing w:before="100" w:beforeAutospacing="1" w:after="100" w:afterAutospacing="1" w:line="240" w:lineRule="auto"/>
        <w:contextualSpacing/>
      </w:pPr>
    </w:p>
    <w:p w14:paraId="57B75245" w14:textId="77777777" w:rsidR="00DA2FCD" w:rsidRPr="00DA2FCD" w:rsidRDefault="00DA2FCD" w:rsidP="00DA2FCD">
      <w:pPr>
        <w:spacing w:before="100" w:beforeAutospacing="1" w:after="100" w:afterAutospacing="1" w:line="240" w:lineRule="auto"/>
        <w:contextualSpacing/>
        <w:rPr>
          <w:b/>
          <w:bCs/>
        </w:rPr>
      </w:pPr>
      <w:r w:rsidRPr="00DA2FCD">
        <w:rPr>
          <w:rFonts w:hint="eastAsia"/>
          <w:b/>
          <w:bCs/>
        </w:rPr>
        <w:t>精工修飾</w:t>
      </w:r>
    </w:p>
    <w:p w14:paraId="2EDC0B9E" w14:textId="77777777" w:rsidR="00DA2FCD" w:rsidRDefault="00DA2FCD" w:rsidP="00DA2FCD">
      <w:pPr>
        <w:spacing w:before="100" w:beforeAutospacing="1" w:after="100" w:afterAutospacing="1" w:line="240" w:lineRule="auto"/>
        <w:contextualSpacing/>
      </w:pPr>
    </w:p>
    <w:p w14:paraId="5FA2499B" w14:textId="56625CCF" w:rsidR="00616129" w:rsidRDefault="00DA2FCD" w:rsidP="00DA2FCD">
      <w:pPr>
        <w:spacing w:before="100" w:beforeAutospacing="1" w:after="100" w:afterAutospacing="1" w:line="240" w:lineRule="auto"/>
        <w:contextualSpacing/>
      </w:pPr>
      <w:r>
        <w:rPr>
          <w:rFonts w:hint="eastAsia"/>
        </w:rPr>
        <w:t>機芯（機闆和齒輪）拋光和噴砂</w:t>
      </w:r>
      <w:r>
        <w:rPr>
          <w:rFonts w:hint="eastAsia"/>
        </w:rPr>
        <w:t>/</w:t>
      </w:r>
      <w:r>
        <w:rPr>
          <w:rFonts w:hint="eastAsia"/>
        </w:rPr>
        <w:t>緞麵處理</w:t>
      </w:r>
      <w:r>
        <w:rPr>
          <w:rFonts w:hint="eastAsia"/>
        </w:rPr>
        <w:t>/</w:t>
      </w:r>
      <w:r>
        <w:rPr>
          <w:rFonts w:hint="eastAsia"/>
        </w:rPr>
        <w:t>輪輞拋光和緞麵處理</w:t>
      </w:r>
      <w:r>
        <w:rPr>
          <w:rFonts w:hint="eastAsia"/>
        </w:rPr>
        <w:t>/</w:t>
      </w:r>
      <w:r>
        <w:rPr>
          <w:rFonts w:hint="eastAsia"/>
        </w:rPr>
        <w:t>車身烤漆</w:t>
      </w:r>
    </w:p>
    <w:p w14:paraId="168F58C1" w14:textId="144C98A4" w:rsidR="00F2718A" w:rsidRDefault="00F2718A" w:rsidP="00DA2FCD">
      <w:pPr>
        <w:spacing w:before="100" w:beforeAutospacing="1" w:after="100" w:afterAutospacing="1" w:line="240" w:lineRule="auto"/>
        <w:contextualSpacing/>
      </w:pPr>
    </w:p>
    <w:p w14:paraId="59888BB7" w14:textId="6664D7E6" w:rsidR="00F2718A" w:rsidRDefault="00F2718A" w:rsidP="00DA2FCD">
      <w:pPr>
        <w:spacing w:before="100" w:beforeAutospacing="1" w:after="100" w:afterAutospacing="1" w:line="240" w:lineRule="auto"/>
        <w:contextualSpacing/>
      </w:pPr>
    </w:p>
    <w:p w14:paraId="45BB8C63" w14:textId="47059924" w:rsidR="00F2718A" w:rsidRDefault="00F2718A" w:rsidP="00DA2FCD">
      <w:pPr>
        <w:spacing w:before="100" w:beforeAutospacing="1" w:after="100" w:afterAutospacing="1" w:line="240" w:lineRule="auto"/>
        <w:contextualSpacing/>
      </w:pPr>
    </w:p>
    <w:p w14:paraId="3CD0D87D" w14:textId="330E0828" w:rsidR="00F2718A" w:rsidRDefault="00F2718A" w:rsidP="00DA2FCD">
      <w:pPr>
        <w:spacing w:before="100" w:beforeAutospacing="1" w:after="100" w:afterAutospacing="1" w:line="240" w:lineRule="auto"/>
        <w:contextualSpacing/>
      </w:pPr>
    </w:p>
    <w:p w14:paraId="3C5BAAB7" w14:textId="23B11390" w:rsidR="00F2718A" w:rsidRDefault="00F2718A" w:rsidP="00DA2FCD">
      <w:pPr>
        <w:spacing w:before="100" w:beforeAutospacing="1" w:after="100" w:afterAutospacing="1" w:line="240" w:lineRule="auto"/>
        <w:contextualSpacing/>
      </w:pPr>
    </w:p>
    <w:p w14:paraId="5B483010" w14:textId="7B68AADA" w:rsidR="00F2718A" w:rsidRDefault="00F2718A" w:rsidP="00DA2FCD">
      <w:pPr>
        <w:spacing w:before="100" w:beforeAutospacing="1" w:after="100" w:afterAutospacing="1" w:line="240" w:lineRule="auto"/>
        <w:contextualSpacing/>
      </w:pPr>
    </w:p>
    <w:p w14:paraId="796F739D" w14:textId="43B34924" w:rsidR="00F2718A" w:rsidRDefault="00F2718A" w:rsidP="00DA2FCD">
      <w:pPr>
        <w:spacing w:before="100" w:beforeAutospacing="1" w:after="100" w:afterAutospacing="1" w:line="240" w:lineRule="auto"/>
        <w:contextualSpacing/>
      </w:pPr>
    </w:p>
    <w:p w14:paraId="5009D4B3" w14:textId="2431C313" w:rsidR="00F2718A" w:rsidRDefault="00F2718A" w:rsidP="00DA2FCD">
      <w:pPr>
        <w:spacing w:before="100" w:beforeAutospacing="1" w:after="100" w:afterAutospacing="1" w:line="240" w:lineRule="auto"/>
        <w:contextualSpacing/>
      </w:pPr>
    </w:p>
    <w:p w14:paraId="241586E5" w14:textId="68E4D49C" w:rsidR="00F2718A" w:rsidRDefault="00F2718A" w:rsidP="00DA2FCD">
      <w:pPr>
        <w:spacing w:before="100" w:beforeAutospacing="1" w:after="100" w:afterAutospacing="1" w:line="240" w:lineRule="auto"/>
        <w:contextualSpacing/>
      </w:pPr>
    </w:p>
    <w:p w14:paraId="2DBD4136" w14:textId="507B749B" w:rsidR="00F2718A" w:rsidRDefault="00F2718A" w:rsidP="00DA2FCD">
      <w:pPr>
        <w:spacing w:before="100" w:beforeAutospacing="1" w:after="100" w:afterAutospacing="1" w:line="240" w:lineRule="auto"/>
        <w:contextualSpacing/>
      </w:pPr>
    </w:p>
    <w:p w14:paraId="18C2F2CE" w14:textId="09E99484" w:rsidR="00F2718A" w:rsidRDefault="00F2718A" w:rsidP="00DA2FCD">
      <w:pPr>
        <w:spacing w:before="100" w:beforeAutospacing="1" w:after="100" w:afterAutospacing="1" w:line="240" w:lineRule="auto"/>
        <w:contextualSpacing/>
      </w:pPr>
    </w:p>
    <w:p w14:paraId="18819DD6" w14:textId="3F90E320" w:rsidR="00F2718A" w:rsidRDefault="00F2718A" w:rsidP="00DA2FCD">
      <w:pPr>
        <w:spacing w:before="100" w:beforeAutospacing="1" w:after="100" w:afterAutospacing="1" w:line="240" w:lineRule="auto"/>
        <w:contextualSpacing/>
      </w:pPr>
    </w:p>
    <w:p w14:paraId="494B3656" w14:textId="77777777" w:rsidR="00F2718A" w:rsidRDefault="00F2718A" w:rsidP="00F2718A">
      <w:pPr>
        <w:widowControl w:val="0"/>
        <w:snapToGrid w:val="0"/>
        <w:jc w:val="center"/>
        <w:rPr>
          <w:rFonts w:ascii="Arial" w:hAnsi="Arial" w:cs="Arial"/>
          <w:b/>
          <w:color w:val="000000" w:themeColor="text1"/>
          <w:sz w:val="28"/>
          <w:szCs w:val="28"/>
        </w:rPr>
      </w:pPr>
      <w:r>
        <w:rPr>
          <w:rFonts w:ascii="Arial" w:hAnsi="Arial" w:cs="Arial"/>
          <w:b/>
          <w:color w:val="000000" w:themeColor="text1"/>
          <w:sz w:val="28"/>
          <w:szCs w:val="28"/>
        </w:rPr>
        <w:lastRenderedPageBreak/>
        <w:t xml:space="preserve">L’EPEE 1839 – </w:t>
      </w:r>
      <w:r>
        <w:rPr>
          <w:rFonts w:ascii="Arial" w:hAnsi="Arial" w:cs="Arial" w:hint="eastAsia"/>
          <w:b/>
          <w:color w:val="000000" w:themeColor="text1"/>
          <w:sz w:val="28"/>
          <w:szCs w:val="28"/>
        </w:rPr>
        <w:t>瑞士穩居龍頭地位的時鐘製作廠</w:t>
      </w:r>
    </w:p>
    <w:p w14:paraId="65706B44" w14:textId="77777777" w:rsidR="00F2718A" w:rsidRDefault="00F2718A" w:rsidP="00F2718A">
      <w:pPr>
        <w:widowControl w:val="0"/>
        <w:snapToGrid w:val="0"/>
        <w:jc w:val="center"/>
        <w:rPr>
          <w:rFonts w:ascii="Arial" w:hAnsi="Arial" w:cs="Arial"/>
          <w:b/>
          <w:color w:val="000000" w:themeColor="text1"/>
        </w:rPr>
      </w:pPr>
    </w:p>
    <w:p w14:paraId="24CFEA5E" w14:textId="77777777" w:rsidR="00F2718A" w:rsidRDefault="00F2718A" w:rsidP="00F2718A">
      <w:pPr>
        <w:widowControl w:val="0"/>
        <w:snapToGrid w:val="0"/>
        <w:jc w:val="both"/>
        <w:rPr>
          <w:rFonts w:ascii="Arial" w:hAnsi="Arial" w:cs="Arial"/>
          <w:color w:val="000000" w:themeColor="text1"/>
        </w:rPr>
      </w:pPr>
      <w:r>
        <w:rPr>
          <w:rFonts w:ascii="Arial" w:hAnsi="Arial" w:cs="Arial"/>
          <w:color w:val="000000" w:themeColor="text1"/>
        </w:rPr>
        <w:t>175</w:t>
      </w:r>
      <w:r>
        <w:rPr>
          <w:rFonts w:ascii="Arial" w:hAnsi="Arial" w:cs="Arial" w:hint="eastAsia"/>
          <w:color w:val="000000" w:themeColor="text1"/>
        </w:rPr>
        <w:t>多年來，</w:t>
      </w:r>
      <w:r>
        <w:rPr>
          <w:rFonts w:ascii="Arial" w:hAnsi="Arial" w:cs="Arial"/>
          <w:color w:val="000000" w:themeColor="text1"/>
        </w:rPr>
        <w:t>L'Epée</w:t>
      </w:r>
      <w:r>
        <w:rPr>
          <w:rFonts w:ascii="Arial" w:hAnsi="Arial" w:cs="Arial" w:hint="eastAsia"/>
          <w:color w:val="000000" w:themeColor="text1"/>
        </w:rPr>
        <w:t>始終堅持站在腕錶和鐘錶製造的最前線。今日，它已成為瑞士唯一家專注於製造高端時鐘的錶廠。</w:t>
      </w:r>
      <w:r>
        <w:rPr>
          <w:rFonts w:ascii="Arial" w:hAnsi="Arial" w:cs="Arial"/>
          <w:color w:val="000000" w:themeColor="text1"/>
        </w:rPr>
        <w:t>L'Epée</w:t>
      </w:r>
      <w:r>
        <w:rPr>
          <w:rFonts w:ascii="Arial" w:hAnsi="Arial" w:cs="Arial" w:hint="eastAsia"/>
          <w:color w:val="000000" w:themeColor="text1"/>
        </w:rPr>
        <w:t>錶廠是由</w:t>
      </w:r>
      <w:r>
        <w:rPr>
          <w:rFonts w:ascii="Arial" w:hAnsi="Arial" w:cs="Arial"/>
          <w:color w:val="000000" w:themeColor="text1"/>
        </w:rPr>
        <w:t>Auguste L'Epée</w:t>
      </w:r>
      <w:r>
        <w:rPr>
          <w:rFonts w:ascii="Arial" w:hAnsi="Arial" w:cs="Arial" w:hint="eastAsia"/>
          <w:color w:val="000000" w:themeColor="text1"/>
        </w:rPr>
        <w:t>於</w:t>
      </w:r>
      <w:r>
        <w:rPr>
          <w:rFonts w:ascii="Arial" w:hAnsi="Arial" w:cs="Arial"/>
          <w:color w:val="000000" w:themeColor="text1"/>
        </w:rPr>
        <w:t>1839</w:t>
      </w:r>
      <w:r>
        <w:rPr>
          <w:rFonts w:ascii="Arial" w:hAnsi="Arial" w:cs="Arial" w:hint="eastAsia"/>
          <w:color w:val="000000" w:themeColor="text1"/>
        </w:rPr>
        <w:t>年創立於法國靠近貝桑松的地方創立，其最初是製造音樂盒和腕錶的零組件，</w:t>
      </w:r>
      <w:r>
        <w:rPr>
          <w:rFonts w:ascii="Arial" w:eastAsia="MS UI Gothic" w:hAnsi="Arial" w:cs="Arial"/>
          <w:color w:val="000000" w:themeColor="text1"/>
        </w:rPr>
        <w:t>L'Epée</w:t>
      </w:r>
      <w:r>
        <w:rPr>
          <w:rFonts w:ascii="Arial" w:hAnsi="Arial" w:cs="Arial" w:hint="eastAsia"/>
          <w:color w:val="000000" w:themeColor="text1"/>
        </w:rPr>
        <w:t>的品牌特徵就是其所有的零件都是全部以手工打造而成。</w:t>
      </w:r>
    </w:p>
    <w:p w14:paraId="575EE9BF" w14:textId="77777777" w:rsidR="00F2718A" w:rsidRDefault="00F2718A" w:rsidP="00F2718A">
      <w:pPr>
        <w:widowControl w:val="0"/>
        <w:snapToGrid w:val="0"/>
        <w:jc w:val="both"/>
        <w:rPr>
          <w:rFonts w:ascii="Arial" w:hAnsi="Arial" w:cs="Arial"/>
          <w:color w:val="000000" w:themeColor="text1"/>
        </w:rPr>
      </w:pPr>
      <w:r>
        <w:rPr>
          <w:rFonts w:ascii="Arial" w:hAnsi="Arial" w:cs="Arial"/>
          <w:color w:val="000000" w:themeColor="text1"/>
        </w:rPr>
        <w:t>1850</w:t>
      </w:r>
      <w:r>
        <w:rPr>
          <w:rFonts w:ascii="Arial" w:hAnsi="Arial" w:cs="Arial" w:hint="eastAsia"/>
          <w:color w:val="000000" w:themeColor="text1"/>
        </w:rPr>
        <w:t>年推出了自主生產的「平台擒縱」（</w:t>
      </w:r>
      <w:r>
        <w:rPr>
          <w:rFonts w:ascii="Arial" w:hAnsi="Arial" w:cs="Arial"/>
          <w:color w:val="000000" w:themeColor="text1"/>
        </w:rPr>
        <w:t>platform escapement</w:t>
      </w:r>
      <w:r>
        <w:rPr>
          <w:rFonts w:ascii="Arial" w:hAnsi="Arial" w:cs="Arial" w:hint="eastAsia"/>
          <w:color w:val="000000" w:themeColor="text1"/>
        </w:rPr>
        <w:t>），其是專門為鬧鐘、桌鐘和音樂腕錶所專門創造的擒縱器，奠定公司發展及良好信譽的關鍵一步。</w:t>
      </w:r>
      <w:r>
        <w:rPr>
          <w:rFonts w:ascii="Arial" w:hAnsi="Arial" w:cs="Arial"/>
          <w:color w:val="000000" w:themeColor="text1"/>
        </w:rPr>
        <w:t>1887</w:t>
      </w:r>
      <w:r>
        <w:rPr>
          <w:rFonts w:ascii="Arial" w:hAnsi="Arial" w:cs="Arial" w:hint="eastAsia"/>
          <w:color w:val="000000" w:themeColor="text1"/>
        </w:rPr>
        <w:t>那年，錶廠一年就製造了</w:t>
      </w:r>
      <w:r>
        <w:rPr>
          <w:rFonts w:ascii="Arial" w:hAnsi="Arial" w:cs="Arial"/>
          <w:color w:val="000000" w:themeColor="text1"/>
        </w:rPr>
        <w:t>24,000</w:t>
      </w:r>
      <w:r>
        <w:rPr>
          <w:rFonts w:ascii="Arial" w:hAnsi="Arial" w:cs="Arial" w:hint="eastAsia"/>
          <w:color w:val="000000" w:themeColor="text1"/>
        </w:rPr>
        <w:t>枚平台擒縱器。這家錶廠也成為擁有許多特殊擒縱專利的知名專業品牌，如防撞擒縱（</w:t>
      </w:r>
      <w:r>
        <w:rPr>
          <w:rFonts w:ascii="Arial" w:hAnsi="Arial" w:cs="Arial"/>
          <w:color w:val="000000" w:themeColor="text1"/>
        </w:rPr>
        <w:t>anti-knocking</w:t>
      </w:r>
      <w:r>
        <w:rPr>
          <w:rFonts w:ascii="Arial" w:hAnsi="Arial" w:cs="Arial" w:hint="eastAsia"/>
          <w:color w:val="000000" w:themeColor="text1"/>
        </w:rPr>
        <w:t>）、自動擒縱（</w:t>
      </w:r>
      <w:r>
        <w:rPr>
          <w:rFonts w:ascii="Arial" w:hAnsi="Arial" w:cs="Arial"/>
          <w:color w:val="000000" w:themeColor="text1"/>
        </w:rPr>
        <w:t>auto-starting</w:t>
      </w:r>
      <w:r>
        <w:rPr>
          <w:rFonts w:ascii="Arial" w:hAnsi="Arial" w:cs="Arial" w:hint="eastAsia"/>
          <w:color w:val="000000" w:themeColor="text1"/>
        </w:rPr>
        <w:t>）與恆定動力擒縱（</w:t>
      </w:r>
      <w:r>
        <w:rPr>
          <w:rFonts w:ascii="Arial" w:hAnsi="Arial" w:cs="Arial"/>
          <w:color w:val="000000" w:themeColor="text1"/>
        </w:rPr>
        <w:t>constant-force</w:t>
      </w:r>
      <w:r>
        <w:rPr>
          <w:rFonts w:ascii="Arial" w:hAnsi="Arial" w:cs="Arial" w:hint="eastAsia"/>
          <w:color w:val="000000" w:themeColor="text1"/>
        </w:rPr>
        <w:t>）</w:t>
      </w:r>
      <w:r>
        <w:rPr>
          <w:rFonts w:ascii="Arial" w:hAnsi="Arial" w:cs="Arial"/>
          <w:color w:val="000000" w:themeColor="text1"/>
        </w:rPr>
        <w:t>……</w:t>
      </w:r>
      <w:r>
        <w:rPr>
          <w:rFonts w:ascii="Arial" w:hAnsi="Arial" w:cs="Arial" w:hint="eastAsia"/>
          <w:color w:val="000000" w:themeColor="text1"/>
        </w:rPr>
        <w:t>等；</w:t>
      </w:r>
      <w:r>
        <w:rPr>
          <w:rFonts w:ascii="Arial" w:hAnsi="Arial" w:cs="Arial"/>
          <w:color w:val="000000" w:themeColor="text1"/>
        </w:rPr>
        <w:t>L’Epée</w:t>
      </w:r>
      <w:r>
        <w:rPr>
          <w:rFonts w:ascii="Arial" w:hAnsi="Arial" w:cs="Arial" w:hint="eastAsia"/>
          <w:color w:val="000000" w:themeColor="text1"/>
        </w:rPr>
        <w:t>也是當時幾個知名錶廠的主要擒縱器供應商。此外</w:t>
      </w:r>
      <w:r>
        <w:rPr>
          <w:rFonts w:ascii="Arial" w:hAnsi="Arial" w:cs="Arial"/>
          <w:color w:val="000000" w:themeColor="text1"/>
        </w:rPr>
        <w:t>L'Epée</w:t>
      </w:r>
      <w:r>
        <w:rPr>
          <w:rFonts w:ascii="Arial" w:hAnsi="Arial" w:cs="Arial" w:hint="eastAsia"/>
          <w:color w:val="000000" w:themeColor="text1"/>
        </w:rPr>
        <w:t>在國際展覽中亦贏得了許多金牌獎項的肯定。</w:t>
      </w:r>
    </w:p>
    <w:p w14:paraId="6F3A16CE" w14:textId="77777777" w:rsidR="00F2718A" w:rsidRDefault="00F2718A" w:rsidP="00F2718A">
      <w:pPr>
        <w:widowControl w:val="0"/>
        <w:snapToGrid w:val="0"/>
        <w:jc w:val="both"/>
        <w:rPr>
          <w:rFonts w:ascii="Arial" w:hAnsi="Arial" w:cs="Arial"/>
          <w:color w:val="000000" w:themeColor="text1"/>
        </w:rPr>
      </w:pPr>
      <w:r>
        <w:rPr>
          <w:rFonts w:ascii="Arial" w:hAnsi="Arial" w:cs="Arial" w:hint="eastAsia"/>
          <w:color w:val="000000" w:themeColor="text1"/>
        </w:rPr>
        <w:t>在</w:t>
      </w:r>
      <w:r>
        <w:rPr>
          <w:rFonts w:ascii="Arial" w:hAnsi="Arial" w:cs="Arial"/>
          <w:color w:val="000000" w:themeColor="text1"/>
        </w:rPr>
        <w:t>20</w:t>
      </w:r>
      <w:r>
        <w:rPr>
          <w:rFonts w:ascii="Arial" w:hAnsi="Arial" w:cs="Arial" w:hint="eastAsia"/>
          <w:color w:val="000000" w:themeColor="text1"/>
        </w:rPr>
        <w:t>世紀中，</w:t>
      </w:r>
      <w:r>
        <w:rPr>
          <w:rFonts w:ascii="Arial" w:hAnsi="Arial" w:cs="Arial"/>
          <w:color w:val="000000" w:themeColor="text1"/>
        </w:rPr>
        <w:t>L'Epée</w:t>
      </w:r>
      <w:r>
        <w:rPr>
          <w:rFonts w:ascii="Arial" w:hAnsi="Arial" w:cs="Arial" w:hint="eastAsia"/>
          <w:color w:val="000000" w:themeColor="text1"/>
        </w:rPr>
        <w:t>靠著卓越非凡的攜帶式座鐘，獲得極佳的聲譽，對許多人來說，</w:t>
      </w:r>
      <w:r>
        <w:rPr>
          <w:rFonts w:ascii="Arial" w:hAnsi="Arial" w:cs="Arial"/>
          <w:color w:val="000000" w:themeColor="text1"/>
        </w:rPr>
        <w:t>L'Epée</w:t>
      </w:r>
      <w:r>
        <w:rPr>
          <w:rFonts w:ascii="Arial" w:hAnsi="Arial" w:cs="Arial" w:hint="eastAsia"/>
          <w:color w:val="000000" w:themeColor="text1"/>
        </w:rPr>
        <w:t>的時鐘不僅代表著權勢與地位；它更成為法國政府贈送重要外賓的官方指定禮品。</w:t>
      </w:r>
      <w:r>
        <w:rPr>
          <w:rFonts w:ascii="Arial" w:hAnsi="Arial" w:cs="Arial"/>
          <w:color w:val="000000" w:themeColor="text1"/>
        </w:rPr>
        <w:t>1976</w:t>
      </w:r>
      <w:r>
        <w:rPr>
          <w:rFonts w:ascii="Arial" w:hAnsi="Arial" w:cs="Arial" w:hint="eastAsia"/>
          <w:color w:val="000000" w:themeColor="text1"/>
        </w:rPr>
        <w:t>年當協和號超音速客機開始商業飛行時，</w:t>
      </w:r>
      <w:r>
        <w:rPr>
          <w:rFonts w:ascii="Arial" w:hAnsi="Arial" w:cs="Arial"/>
          <w:color w:val="000000" w:themeColor="text1"/>
        </w:rPr>
        <w:t>L'Epée</w:t>
      </w:r>
      <w:r>
        <w:rPr>
          <w:rFonts w:ascii="Arial" w:hAnsi="Arial" w:cs="Arial" w:hint="eastAsia"/>
          <w:color w:val="000000" w:themeColor="text1"/>
        </w:rPr>
        <w:t>的壁鐘更被選作機艙設備，以提供旅客正確時間。</w:t>
      </w:r>
      <w:r>
        <w:rPr>
          <w:rFonts w:ascii="Arial" w:hAnsi="Arial" w:cs="Arial"/>
          <w:color w:val="000000" w:themeColor="text1"/>
        </w:rPr>
        <w:t>1994</w:t>
      </w:r>
      <w:r>
        <w:rPr>
          <w:rFonts w:ascii="Arial" w:hAnsi="Arial" w:cs="Arial" w:hint="eastAsia"/>
          <w:color w:val="000000" w:themeColor="text1"/>
        </w:rPr>
        <w:t>年，</w:t>
      </w:r>
      <w:r>
        <w:rPr>
          <w:rFonts w:ascii="Arial" w:hAnsi="Arial" w:cs="Arial"/>
          <w:color w:val="000000" w:themeColor="text1"/>
        </w:rPr>
        <w:t>L'Epée</w:t>
      </w:r>
      <w:r>
        <w:rPr>
          <w:rFonts w:ascii="Arial" w:hAnsi="Arial" w:cs="Arial" w:hint="eastAsia"/>
          <w:color w:val="000000" w:themeColor="text1"/>
        </w:rPr>
        <w:t>藉由建造一座具有補償式鐘擺（</w:t>
      </w:r>
      <w:r>
        <w:rPr>
          <w:rFonts w:ascii="Arial" w:hAnsi="Arial" w:cs="Arial"/>
          <w:color w:val="000000" w:themeColor="text1"/>
        </w:rPr>
        <w:t>compensated pendulum</w:t>
      </w:r>
      <w:r>
        <w:rPr>
          <w:rFonts w:ascii="Arial" w:hAnsi="Arial" w:cs="Arial" w:hint="eastAsia"/>
          <w:color w:val="000000" w:themeColor="text1"/>
        </w:rPr>
        <w:t>）、舉世最巨大的時鐘</w:t>
      </w:r>
      <w:r>
        <w:rPr>
          <w:rFonts w:ascii="Arial" w:eastAsia="MS UI Gothic" w:hAnsi="Arial" w:cs="Arial"/>
          <w:color w:val="000000" w:themeColor="text1"/>
        </w:rPr>
        <w:t>Giant Regulator</w:t>
      </w:r>
      <w:r>
        <w:rPr>
          <w:rFonts w:ascii="Arial" w:hAnsi="Arial" w:cs="Arial" w:hint="eastAsia"/>
          <w:color w:val="000000" w:themeColor="text1"/>
        </w:rPr>
        <w:t>，展現了錶廠對挑戰極限的渴望和能力，這座時鐘高答</w:t>
      </w:r>
      <w:r>
        <w:rPr>
          <w:rFonts w:ascii="Arial" w:hAnsi="Arial" w:cs="Arial"/>
          <w:color w:val="000000" w:themeColor="text1"/>
        </w:rPr>
        <w:t>2.2</w:t>
      </w:r>
      <w:r>
        <w:rPr>
          <w:rFonts w:ascii="Arial" w:hAnsi="Arial" w:cs="Arial" w:hint="eastAsia"/>
          <w:color w:val="000000" w:themeColor="text1"/>
        </w:rPr>
        <w:t>公尺、重</w:t>
      </w:r>
      <w:r>
        <w:rPr>
          <w:rFonts w:ascii="Arial" w:hAnsi="Arial" w:cs="Arial"/>
          <w:color w:val="000000" w:themeColor="text1"/>
        </w:rPr>
        <w:t>1.2</w:t>
      </w:r>
      <w:r>
        <w:rPr>
          <w:rFonts w:ascii="Arial" w:hAnsi="Arial" w:cs="Arial" w:hint="eastAsia"/>
          <w:color w:val="000000" w:themeColor="text1"/>
        </w:rPr>
        <w:t>公噸，光是機械機芯即重達</w:t>
      </w:r>
      <w:r>
        <w:rPr>
          <w:rFonts w:ascii="Arial" w:hAnsi="Arial" w:cs="Arial"/>
          <w:color w:val="000000" w:themeColor="text1"/>
        </w:rPr>
        <w:t>120</w:t>
      </w:r>
      <w:r>
        <w:rPr>
          <w:rFonts w:ascii="Arial" w:hAnsi="Arial" w:cs="Arial" w:hint="eastAsia"/>
          <w:color w:val="000000" w:themeColor="text1"/>
        </w:rPr>
        <w:t>公斤，總共耗費了</w:t>
      </w:r>
      <w:r>
        <w:rPr>
          <w:rFonts w:ascii="Arial" w:hAnsi="Arial" w:cs="Arial"/>
          <w:color w:val="000000" w:themeColor="text1"/>
        </w:rPr>
        <w:t>2,800</w:t>
      </w:r>
      <w:r>
        <w:rPr>
          <w:rFonts w:ascii="Arial" w:hAnsi="Arial" w:cs="Arial" w:hint="eastAsia"/>
          <w:color w:val="000000" w:themeColor="text1"/>
        </w:rPr>
        <w:t>個工時打造而成。</w:t>
      </w:r>
    </w:p>
    <w:p w14:paraId="2289D58C" w14:textId="77777777" w:rsidR="00F2718A" w:rsidRDefault="00F2718A" w:rsidP="00F2718A">
      <w:pPr>
        <w:widowControl w:val="0"/>
        <w:snapToGrid w:val="0"/>
        <w:jc w:val="both"/>
        <w:rPr>
          <w:rFonts w:ascii="Arial" w:hAnsi="Arial" w:cs="Arial"/>
          <w:color w:val="000000" w:themeColor="text1"/>
        </w:rPr>
      </w:pPr>
      <w:r>
        <w:rPr>
          <w:rFonts w:ascii="Arial" w:hAnsi="Arial" w:cs="Arial"/>
          <w:color w:val="000000" w:themeColor="text1"/>
        </w:rPr>
        <w:t>L'Epée</w:t>
      </w:r>
      <w:r>
        <w:rPr>
          <w:rFonts w:ascii="Arial" w:hAnsi="Arial" w:cs="Arial" w:hint="eastAsia"/>
          <w:color w:val="000000" w:themeColor="text1"/>
        </w:rPr>
        <w:t>目前錶廠位於瑞士侏儸山區的德萊蒙（</w:t>
      </w:r>
      <w:r>
        <w:rPr>
          <w:rFonts w:ascii="Arial" w:hAnsi="Arial" w:cs="Arial"/>
          <w:color w:val="000000" w:themeColor="text1"/>
        </w:rPr>
        <w:t>Delémont</w:t>
      </w:r>
      <w:r>
        <w:rPr>
          <w:rFonts w:ascii="Arial" w:hAnsi="Arial" w:cs="Arial" w:hint="eastAsia"/>
          <w:color w:val="000000" w:themeColor="text1"/>
        </w:rPr>
        <w:t>）。在行政總裁</w:t>
      </w:r>
      <w:r>
        <w:rPr>
          <w:rFonts w:ascii="Arial" w:hAnsi="Arial" w:cs="Arial"/>
          <w:color w:val="000000" w:themeColor="text1"/>
        </w:rPr>
        <w:t>Arnaud Nicolas</w:t>
      </w:r>
      <w:r>
        <w:rPr>
          <w:rFonts w:ascii="Arial" w:hAnsi="Arial" w:cs="Arial" w:hint="eastAsia"/>
          <w:color w:val="000000" w:themeColor="text1"/>
        </w:rPr>
        <w:t>的卓越領導之下，</w:t>
      </w:r>
      <w:r>
        <w:rPr>
          <w:rFonts w:ascii="Arial" w:hAnsi="Arial" w:cs="Arial"/>
          <w:color w:val="000000" w:themeColor="text1"/>
        </w:rPr>
        <w:t>L'Epée 1839</w:t>
      </w:r>
      <w:r>
        <w:rPr>
          <w:rFonts w:ascii="Arial" w:hAnsi="Arial" w:cs="Arial" w:hint="eastAsia"/>
          <w:color w:val="000000" w:themeColor="text1"/>
        </w:rPr>
        <w:t>發展出一系列傑出的桌鐘，包括複雜的傳統攜帶式座鐘、結合當代設計的</w:t>
      </w:r>
      <w:r>
        <w:rPr>
          <w:rFonts w:ascii="Arial" w:hAnsi="Arial" w:cs="Arial"/>
          <w:color w:val="000000" w:themeColor="text1"/>
        </w:rPr>
        <w:t>Le Duel</w:t>
      </w:r>
      <w:r>
        <w:rPr>
          <w:rFonts w:ascii="Arial" w:hAnsi="Arial" w:cs="Arial" w:hint="eastAsia"/>
          <w:color w:val="000000" w:themeColor="text1"/>
        </w:rPr>
        <w:t>時鐘，以及前衛極簡的</w:t>
      </w:r>
      <w:r>
        <w:rPr>
          <w:rFonts w:ascii="Arial" w:hAnsi="Arial" w:cs="Arial"/>
          <w:color w:val="000000" w:themeColor="text1"/>
        </w:rPr>
        <w:t>La Tour</w:t>
      </w:r>
      <w:r>
        <w:rPr>
          <w:rFonts w:ascii="Arial" w:hAnsi="Arial" w:cs="Arial" w:hint="eastAsia"/>
          <w:color w:val="000000" w:themeColor="text1"/>
        </w:rPr>
        <w:t>時鐘。</w:t>
      </w:r>
      <w:r>
        <w:rPr>
          <w:rFonts w:ascii="Arial" w:hAnsi="Arial" w:cs="Arial"/>
          <w:color w:val="000000" w:themeColor="text1"/>
        </w:rPr>
        <w:t>L'Epée</w:t>
      </w:r>
      <w:r>
        <w:rPr>
          <w:rFonts w:ascii="Arial" w:hAnsi="Arial" w:cs="Arial" w:hint="eastAsia"/>
          <w:color w:val="000000" w:themeColor="text1"/>
        </w:rPr>
        <w:t>的時鐘具有逆跳小秒、動力儲存指示、萬年曆、陀飛輪以及三問錶等高複雜功能，而所有的設計與製作都是在</w:t>
      </w:r>
      <w:r>
        <w:rPr>
          <w:rFonts w:ascii="Arial" w:hAnsi="Arial" w:cs="Arial"/>
          <w:color w:val="000000" w:themeColor="text1"/>
        </w:rPr>
        <w:t>L'Epée</w:t>
      </w:r>
      <w:r>
        <w:rPr>
          <w:rFonts w:ascii="Arial" w:hAnsi="Arial" w:cs="Arial" w:hint="eastAsia"/>
          <w:color w:val="000000" w:themeColor="text1"/>
        </w:rPr>
        <w:t>廠內獨立完成。如今，超長動力儲量和卓越的光拋打磨，成為品牌最著名的共同特徵。</w:t>
      </w:r>
    </w:p>
    <w:p w14:paraId="1CD22751" w14:textId="77777777" w:rsidR="00F2718A" w:rsidRDefault="00F2718A" w:rsidP="00F2718A">
      <w:pPr>
        <w:spacing w:before="100" w:beforeAutospacing="1" w:after="100" w:afterAutospacing="1" w:line="240" w:lineRule="auto"/>
        <w:rPr>
          <w:rFonts w:ascii="SimSun" w:hAnsi="SimSun" w:cs="Arial"/>
        </w:rPr>
      </w:pPr>
    </w:p>
    <w:p w14:paraId="346607EF" w14:textId="77777777" w:rsidR="00F2718A" w:rsidRDefault="00F2718A" w:rsidP="00DA2FCD">
      <w:pPr>
        <w:spacing w:before="100" w:beforeAutospacing="1" w:after="100" w:afterAutospacing="1" w:line="240" w:lineRule="auto"/>
        <w:contextualSpacing/>
      </w:pPr>
    </w:p>
    <w:sectPr w:rsidR="00F2718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BD18F" w14:textId="77777777" w:rsidR="00021C38" w:rsidRDefault="00021C38" w:rsidP="00021C38">
      <w:pPr>
        <w:spacing w:after="0" w:line="240" w:lineRule="auto"/>
      </w:pPr>
      <w:r>
        <w:separator/>
      </w:r>
    </w:p>
  </w:endnote>
  <w:endnote w:type="continuationSeparator" w:id="0">
    <w:p w14:paraId="6E402C98" w14:textId="77777777" w:rsidR="00021C38" w:rsidRDefault="00021C38" w:rsidP="0002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ヒラギノ角ゴ Pro W3">
    <w:altName w:val="MS Mincho"/>
    <w:charset w:val="80"/>
    <w:family w:val="auto"/>
    <w:pitch w:val="variable"/>
    <w:sig w:usb0="00000000" w:usb1="7AC7FFFF" w:usb2="00000012" w:usb3="00000000" w:csb0="0002000D" w:csb1="00000000"/>
  </w:font>
  <w:font w:name="PingFang SC">
    <w:altName w:val="Microsoft YaHei"/>
    <w:charset w:val="86"/>
    <w:family w:val="swiss"/>
    <w:pitch w:val="variable"/>
    <w:sig w:usb0="A00002FF" w:usb1="7ACFFDFB" w:usb2="00000017"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06D2" w14:textId="117AA962" w:rsidR="00021C38" w:rsidRPr="00CC3BDC" w:rsidRDefault="00021C38" w:rsidP="00021C38">
    <w:pPr>
      <w:pStyle w:val="WW-Default"/>
      <w:spacing w:after="283"/>
      <w:rPr>
        <w:lang w:val="fr-CH"/>
      </w:rPr>
    </w:pPr>
    <w:proofErr w:type="spellStart"/>
    <w:r>
      <w:rPr>
        <w:rFonts w:ascii="MS Gothic" w:eastAsia="MS Gothic" w:hAnsi="MS Gothic" w:cs="MS Gothic" w:hint="eastAsia"/>
        <w:sz w:val="18"/>
        <w:szCs w:val="18"/>
      </w:rPr>
      <w:t>更多詳情</w:t>
    </w:r>
    <w:r w:rsidRPr="007C5B15">
      <w:rPr>
        <w:rFonts w:ascii="MS Gothic" w:eastAsia="MS Gothic" w:hAnsi="MS Gothic" w:cs="MS Gothic" w:hint="eastAsia"/>
        <w:sz w:val="18"/>
        <w:szCs w:val="18"/>
        <w:lang w:val="fr-CH"/>
      </w:rPr>
      <w:t>，</w:t>
    </w:r>
    <w:r>
      <w:rPr>
        <w:rFonts w:ascii="MS Gothic" w:eastAsia="MS Gothic" w:hAnsi="MS Gothic" w:cs="MS Gothic" w:hint="eastAsia"/>
        <w:sz w:val="18"/>
        <w:szCs w:val="18"/>
      </w:rPr>
      <w:t>敬請聯繫</w:t>
    </w:r>
    <w:proofErr w:type="spellEnd"/>
    <w:r w:rsidRPr="007C5B15">
      <w:rPr>
        <w:rFonts w:ascii="MS Gothic" w:eastAsia="MS Gothic" w:hAnsi="MS Gothic" w:cs="MS Gothic" w:hint="eastAsia"/>
        <w:sz w:val="18"/>
        <w:szCs w:val="18"/>
        <w:lang w:val="fr-CH"/>
      </w:rPr>
      <w:t>：</w:t>
    </w:r>
    <w:r w:rsidRPr="00E71875">
      <w:rPr>
        <w:rFonts w:ascii="Arial" w:hAnsi="Arial" w:cs="Arial"/>
        <w:sz w:val="18"/>
        <w:szCs w:val="18"/>
        <w:lang w:val="zh-CN"/>
      </w:rPr>
      <w:br/>
    </w:r>
    <w:r w:rsidR="000E6A6D">
      <w:rPr>
        <w:rFonts w:ascii="Arial" w:hAnsi="Arial" w:cs="Arial"/>
        <w:sz w:val="18"/>
        <w:szCs w:val="18"/>
        <w:lang w:val="fr-CH"/>
      </w:rPr>
      <w:t>Noëlle Wehrle</w:t>
    </w:r>
    <w:r w:rsidRPr="007C5B15">
      <w:rPr>
        <w:rFonts w:ascii="Arial" w:hAnsi="Arial" w:cs="Arial"/>
        <w:sz w:val="18"/>
        <w:szCs w:val="18"/>
        <w:lang w:val="fr-CH"/>
      </w:rPr>
      <w:t xml:space="preserve">, </w:t>
    </w:r>
    <w:r>
      <w:rPr>
        <w:rFonts w:ascii="Arial" w:hAnsi="Arial" w:cs="Arial"/>
        <w:sz w:val="18"/>
        <w:szCs w:val="18"/>
        <w:lang w:val="fr-CH"/>
      </w:rPr>
      <w:t>L’Epée 1839, Brand of SWIZA SA Manufacture</w:t>
    </w:r>
    <w:r w:rsidRPr="007C5B15">
      <w:rPr>
        <w:rFonts w:ascii="Arial" w:hAnsi="Arial" w:cs="Arial"/>
        <w:sz w:val="18"/>
        <w:szCs w:val="18"/>
        <w:lang w:val="fr-CH"/>
      </w:rPr>
      <w:t xml:space="preserve">, </w:t>
    </w:r>
    <w:r>
      <w:rPr>
        <w:rFonts w:ascii="Arial" w:hAnsi="Arial" w:cs="Arial"/>
        <w:sz w:val="18"/>
        <w:szCs w:val="18"/>
        <w:lang w:val="fr-CH"/>
      </w:rPr>
      <w:t>R</w:t>
    </w:r>
    <w:r w:rsidRPr="007C5B15">
      <w:rPr>
        <w:rFonts w:ascii="Arial" w:hAnsi="Arial" w:cs="Arial"/>
        <w:sz w:val="18"/>
        <w:szCs w:val="18"/>
        <w:lang w:val="fr-CH"/>
      </w:rPr>
      <w:t xml:space="preserve">ue </w:t>
    </w:r>
    <w:r>
      <w:rPr>
        <w:rFonts w:ascii="Arial" w:hAnsi="Arial" w:cs="Arial"/>
        <w:sz w:val="18"/>
        <w:szCs w:val="18"/>
        <w:lang w:val="fr-CH"/>
      </w:rPr>
      <w:t>S</w:t>
    </w:r>
    <w:r w:rsidRPr="007C5B15">
      <w:rPr>
        <w:rFonts w:ascii="Arial" w:hAnsi="Arial" w:cs="Arial"/>
        <w:sz w:val="18"/>
        <w:szCs w:val="18"/>
        <w:lang w:val="fr-CH"/>
      </w:rPr>
      <w:t>aint</w:t>
    </w:r>
    <w:r>
      <w:rPr>
        <w:rFonts w:ascii="Arial" w:hAnsi="Arial" w:cs="Arial"/>
        <w:sz w:val="18"/>
        <w:szCs w:val="18"/>
        <w:lang w:val="fr-CH"/>
      </w:rPr>
      <w:t>-M</w:t>
    </w:r>
    <w:r w:rsidRPr="007C5B15">
      <w:rPr>
        <w:rFonts w:ascii="Arial" w:hAnsi="Arial" w:cs="Arial"/>
        <w:sz w:val="18"/>
        <w:szCs w:val="18"/>
        <w:lang w:val="fr-CH"/>
      </w:rPr>
      <w:t xml:space="preserve">aurice 1, 2800 Delémont, </w:t>
    </w:r>
    <w:proofErr w:type="spellStart"/>
    <w:r w:rsidRPr="007C5B15">
      <w:rPr>
        <w:rFonts w:ascii="Arial" w:hAnsi="Arial" w:cs="Arial"/>
        <w:sz w:val="18"/>
        <w:szCs w:val="18"/>
        <w:lang w:val="fr-CH"/>
      </w:rPr>
      <w:t>Switzerland</w:t>
    </w:r>
    <w:proofErr w:type="spellEnd"/>
    <w:r w:rsidRPr="00E71875">
      <w:rPr>
        <w:rFonts w:ascii="Arial" w:hAnsi="Arial" w:cs="Arial"/>
        <w:sz w:val="18"/>
        <w:szCs w:val="18"/>
        <w:lang w:val="it-IT"/>
      </w:rPr>
      <w:br/>
    </w:r>
    <w:proofErr w:type="spellStart"/>
    <w:r>
      <w:rPr>
        <w:rFonts w:ascii="Arial" w:hAnsi="Arial" w:cs="Arial" w:hint="eastAsia"/>
        <w:sz w:val="18"/>
        <w:szCs w:val="18"/>
        <w:lang w:val="it-IT"/>
      </w:rPr>
      <w:t>電子郵件</w:t>
    </w:r>
    <w:proofErr w:type="spellEnd"/>
    <w:r>
      <w:rPr>
        <w:rFonts w:ascii="Arial" w:hAnsi="Arial" w:cs="Arial" w:hint="eastAsia"/>
        <w:sz w:val="18"/>
        <w:szCs w:val="18"/>
        <w:lang w:val="it-IT"/>
      </w:rPr>
      <w:t>：</w:t>
    </w:r>
    <w:r w:rsidR="000E6A6D">
      <w:rPr>
        <w:rFonts w:ascii="Arial" w:hAnsi="Arial" w:cs="Arial"/>
        <w:sz w:val="18"/>
        <w:szCs w:val="18"/>
        <w:lang w:val="fr-CH"/>
      </w:rPr>
      <w:t>noelle.wehrle</w:t>
    </w:r>
    <w:r w:rsidRPr="007C5B15">
      <w:rPr>
        <w:rFonts w:ascii="Arial" w:hAnsi="Arial" w:cs="Arial"/>
        <w:sz w:val="18"/>
        <w:szCs w:val="18"/>
        <w:lang w:val="fr-CH"/>
      </w:rPr>
      <w:t>@</w:t>
    </w:r>
    <w:r>
      <w:rPr>
        <w:rFonts w:ascii="Arial" w:hAnsi="Arial" w:cs="Arial"/>
        <w:sz w:val="18"/>
        <w:szCs w:val="18"/>
        <w:lang w:val="fr-CH"/>
      </w:rPr>
      <w:t>swiza</w:t>
    </w:r>
    <w:r w:rsidRPr="007C5B15">
      <w:rPr>
        <w:rFonts w:ascii="Arial" w:hAnsi="Arial" w:cs="Arial"/>
        <w:sz w:val="18"/>
        <w:szCs w:val="18"/>
        <w:lang w:val="fr-CH"/>
      </w:rPr>
      <w:t>.</w:t>
    </w:r>
    <w:r>
      <w:rPr>
        <w:rFonts w:ascii="Arial" w:hAnsi="Arial" w:cs="Arial"/>
        <w:sz w:val="18"/>
        <w:szCs w:val="18"/>
        <w:lang w:val="fr-CH"/>
      </w:rPr>
      <w:t>ch</w:t>
    </w:r>
    <w:r w:rsidRPr="007C5B15">
      <w:rPr>
        <w:rFonts w:ascii="Arial" w:hAnsi="Arial" w:cs="Arial"/>
        <w:sz w:val="18"/>
        <w:szCs w:val="18"/>
        <w:lang w:val="fr-CH"/>
      </w:rPr>
      <w:t xml:space="preserve"> </w:t>
    </w:r>
    <w:r>
      <w:rPr>
        <w:rFonts w:ascii="Arial" w:hAnsi="Arial" w:cs="Arial"/>
        <w:sz w:val="18"/>
        <w:szCs w:val="18"/>
        <w:lang w:val="fr-CH"/>
      </w:rPr>
      <w:t>-</w:t>
    </w:r>
    <w:r w:rsidRPr="007C5B15">
      <w:rPr>
        <w:rFonts w:ascii="Arial" w:hAnsi="Arial" w:cs="Arial"/>
        <w:sz w:val="18"/>
        <w:szCs w:val="18"/>
        <w:lang w:val="fr-CH"/>
      </w:rPr>
      <w:t xml:space="preserve"> </w:t>
    </w:r>
    <w:proofErr w:type="spellStart"/>
    <w:r>
      <w:rPr>
        <w:rFonts w:ascii="MS Gothic" w:eastAsia="MS Gothic" w:hAnsi="MS Gothic" w:cs="MS Gothic" w:hint="eastAsia"/>
        <w:sz w:val="18"/>
        <w:szCs w:val="18"/>
      </w:rPr>
      <w:t>電話</w:t>
    </w:r>
    <w:proofErr w:type="spellEnd"/>
    <w:r w:rsidRPr="007C5B15">
      <w:rPr>
        <w:rFonts w:ascii="MS Gothic" w:eastAsia="MS Gothic" w:hAnsi="MS Gothic" w:cs="MS Gothic" w:hint="eastAsia"/>
        <w:sz w:val="18"/>
        <w:szCs w:val="18"/>
        <w:lang w:val="fr-CH"/>
      </w:rPr>
      <w:t>：</w:t>
    </w:r>
    <w:r w:rsidRPr="007C5B15">
      <w:rPr>
        <w:rFonts w:ascii="Arial" w:hAnsi="Arial" w:cs="Arial"/>
        <w:sz w:val="18"/>
        <w:szCs w:val="18"/>
        <w:lang w:val="fr-CH"/>
      </w:rPr>
      <w:t>+41 32 421 94 10</w:t>
    </w:r>
  </w:p>
  <w:p w14:paraId="4F86FD91" w14:textId="77777777" w:rsidR="00021C38" w:rsidRPr="000E6A6D" w:rsidRDefault="00021C38">
    <w:pPr>
      <w:pStyle w:val="Pieddepag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D05BC" w14:textId="77777777" w:rsidR="00021C38" w:rsidRDefault="00021C38" w:rsidP="00021C38">
      <w:pPr>
        <w:spacing w:after="0" w:line="240" w:lineRule="auto"/>
      </w:pPr>
      <w:r>
        <w:separator/>
      </w:r>
    </w:p>
  </w:footnote>
  <w:footnote w:type="continuationSeparator" w:id="0">
    <w:p w14:paraId="7CA62889" w14:textId="77777777" w:rsidR="00021C38" w:rsidRDefault="00021C38" w:rsidP="00021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5C9D0" w14:textId="2BC22A6F" w:rsidR="00021C38" w:rsidRDefault="00021C38">
    <w:pPr>
      <w:pStyle w:val="En-tte"/>
    </w:pPr>
    <w:r>
      <w:rPr>
        <w:noProof/>
        <w:lang w:val="zh-TW" w:bidi="zh-TW"/>
      </w:rPr>
      <w:drawing>
        <wp:anchor distT="0" distB="0" distL="114300" distR="114300" simplePos="0" relativeHeight="251659264" behindDoc="0" locked="0" layoutInCell="1" allowOverlap="1" wp14:anchorId="52E29EB1" wp14:editId="4EC7FBD0">
          <wp:simplePos x="0" y="0"/>
          <wp:positionH relativeFrom="margin">
            <wp:posOffset>2503805</wp:posOffset>
          </wp:positionH>
          <wp:positionV relativeFrom="paragraph">
            <wp:posOffset>-334010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CD"/>
    <w:rsid w:val="00021C38"/>
    <w:rsid w:val="000E6A6D"/>
    <w:rsid w:val="004D6B81"/>
    <w:rsid w:val="00507673"/>
    <w:rsid w:val="00616129"/>
    <w:rsid w:val="00A3110C"/>
    <w:rsid w:val="00AA3573"/>
    <w:rsid w:val="00DA2FCD"/>
    <w:rsid w:val="00EA6E7A"/>
    <w:rsid w:val="00F2718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B468"/>
  <w15:chartTrackingRefBased/>
  <w15:docId w15:val="{CF92B72D-0DB0-7543-81A0-FF3E8FBE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2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A2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A2FC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A2FC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A2FC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A2FC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2FC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2FC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2FC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2FC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A2FC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A2FC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A2FC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A2FC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A2FC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2FC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2FC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2FCD"/>
    <w:rPr>
      <w:rFonts w:eastAsiaTheme="majorEastAsia" w:cstheme="majorBidi"/>
      <w:color w:val="272727" w:themeColor="text1" w:themeTint="D8"/>
    </w:rPr>
  </w:style>
  <w:style w:type="paragraph" w:styleId="Titre">
    <w:name w:val="Title"/>
    <w:basedOn w:val="Normal"/>
    <w:next w:val="Normal"/>
    <w:link w:val="TitreCar"/>
    <w:uiPriority w:val="10"/>
    <w:qFormat/>
    <w:rsid w:val="00DA2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2FC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2FC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2FC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2FCD"/>
    <w:pPr>
      <w:spacing w:before="160"/>
      <w:jc w:val="center"/>
    </w:pPr>
    <w:rPr>
      <w:i/>
      <w:iCs/>
      <w:color w:val="404040" w:themeColor="text1" w:themeTint="BF"/>
    </w:rPr>
  </w:style>
  <w:style w:type="character" w:customStyle="1" w:styleId="CitationCar">
    <w:name w:val="Citation Car"/>
    <w:basedOn w:val="Policepardfaut"/>
    <w:link w:val="Citation"/>
    <w:uiPriority w:val="29"/>
    <w:rsid w:val="00DA2FCD"/>
    <w:rPr>
      <w:i/>
      <w:iCs/>
      <w:color w:val="404040" w:themeColor="text1" w:themeTint="BF"/>
    </w:rPr>
  </w:style>
  <w:style w:type="paragraph" w:styleId="Paragraphedeliste">
    <w:name w:val="List Paragraph"/>
    <w:basedOn w:val="Normal"/>
    <w:uiPriority w:val="34"/>
    <w:qFormat/>
    <w:rsid w:val="00DA2FCD"/>
    <w:pPr>
      <w:ind w:left="720"/>
      <w:contextualSpacing/>
    </w:pPr>
  </w:style>
  <w:style w:type="character" w:styleId="Accentuationintense">
    <w:name w:val="Intense Emphasis"/>
    <w:basedOn w:val="Policepardfaut"/>
    <w:uiPriority w:val="21"/>
    <w:qFormat/>
    <w:rsid w:val="00DA2FCD"/>
    <w:rPr>
      <w:i/>
      <w:iCs/>
      <w:color w:val="0F4761" w:themeColor="accent1" w:themeShade="BF"/>
    </w:rPr>
  </w:style>
  <w:style w:type="paragraph" w:styleId="Citationintense">
    <w:name w:val="Intense Quote"/>
    <w:basedOn w:val="Normal"/>
    <w:next w:val="Normal"/>
    <w:link w:val="CitationintenseCar"/>
    <w:uiPriority w:val="30"/>
    <w:qFormat/>
    <w:rsid w:val="00DA2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A2FCD"/>
    <w:rPr>
      <w:i/>
      <w:iCs/>
      <w:color w:val="0F4761" w:themeColor="accent1" w:themeShade="BF"/>
    </w:rPr>
  </w:style>
  <w:style w:type="character" w:styleId="Rfrenceintense">
    <w:name w:val="Intense Reference"/>
    <w:basedOn w:val="Policepardfaut"/>
    <w:uiPriority w:val="32"/>
    <w:qFormat/>
    <w:rsid w:val="00DA2FCD"/>
    <w:rPr>
      <w:b/>
      <w:bCs/>
      <w:smallCaps/>
      <w:color w:val="0F4761" w:themeColor="accent1" w:themeShade="BF"/>
      <w:spacing w:val="5"/>
    </w:rPr>
  </w:style>
  <w:style w:type="paragraph" w:styleId="En-tte">
    <w:name w:val="header"/>
    <w:basedOn w:val="Normal"/>
    <w:link w:val="En-tteCar"/>
    <w:uiPriority w:val="99"/>
    <w:unhideWhenUsed/>
    <w:rsid w:val="00021C38"/>
    <w:pPr>
      <w:tabs>
        <w:tab w:val="center" w:pos="4536"/>
        <w:tab w:val="right" w:pos="9072"/>
      </w:tabs>
      <w:spacing w:after="0" w:line="240" w:lineRule="auto"/>
    </w:pPr>
  </w:style>
  <w:style w:type="character" w:customStyle="1" w:styleId="En-tteCar">
    <w:name w:val="En-tête Car"/>
    <w:basedOn w:val="Policepardfaut"/>
    <w:link w:val="En-tte"/>
    <w:uiPriority w:val="99"/>
    <w:rsid w:val="00021C38"/>
  </w:style>
  <w:style w:type="paragraph" w:styleId="Pieddepage">
    <w:name w:val="footer"/>
    <w:basedOn w:val="Normal"/>
    <w:link w:val="PieddepageCar"/>
    <w:uiPriority w:val="99"/>
    <w:unhideWhenUsed/>
    <w:rsid w:val="00021C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1C38"/>
  </w:style>
  <w:style w:type="paragraph" w:customStyle="1" w:styleId="WW-Default">
    <w:name w:val="WW-Default"/>
    <w:rsid w:val="00021C38"/>
    <w:pPr>
      <w:widowControl w:val="0"/>
      <w:suppressAutoHyphens/>
      <w:spacing w:after="0" w:line="240" w:lineRule="auto"/>
    </w:pPr>
    <w:rPr>
      <w:rFonts w:ascii="Times New Roman" w:eastAsia="ヒラギノ角ゴ Pro W3" w:hAnsi="Times New Roman" w:cs="Times New Roman"/>
      <w:color w:val="000000"/>
      <w:kern w:val="1"/>
      <w:szCs w:val="2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616081">
      <w:bodyDiv w:val="1"/>
      <w:marLeft w:val="0"/>
      <w:marRight w:val="0"/>
      <w:marTop w:val="0"/>
      <w:marBottom w:val="0"/>
      <w:divBdr>
        <w:top w:val="none" w:sz="0" w:space="0" w:color="auto"/>
        <w:left w:val="none" w:sz="0" w:space="0" w:color="auto"/>
        <w:bottom w:val="none" w:sz="0" w:space="0" w:color="auto"/>
        <w:right w:val="none" w:sz="0" w:space="0" w:color="auto"/>
      </w:divBdr>
    </w:div>
    <w:div w:id="5353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73FF3-6B53-4912-AF10-AB233D7A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532</Words>
  <Characters>3357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Ruiying Qian</dc:creator>
  <cp:keywords/>
  <dc:description/>
  <cp:lastModifiedBy>Noelle Wehrle</cp:lastModifiedBy>
  <cp:revision>6</cp:revision>
  <dcterms:created xsi:type="dcterms:W3CDTF">2024-08-18T17:27:00Z</dcterms:created>
  <dcterms:modified xsi:type="dcterms:W3CDTF">2024-08-20T14:07:00Z</dcterms:modified>
</cp:coreProperties>
</file>