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86" w:rsidRPr="00630186" w:rsidRDefault="00630186" w:rsidP="006301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fr-CH" w:eastAsia="pl-PL"/>
        </w:rPr>
      </w:pPr>
      <w:r w:rsidRPr="00630186">
        <w:rPr>
          <w:rFonts w:ascii="Times New Roman" w:eastAsia="Times New Roman" w:hAnsi="Times New Roman" w:cs="Times New Roman"/>
          <w:b/>
          <w:bCs/>
          <w:kern w:val="36"/>
          <w:sz w:val="36"/>
          <w:szCs w:val="36"/>
          <w:lang w:val="fr-CH" w:eastAsia="pl-PL"/>
        </w:rPr>
        <w:t xml:space="preserve">L’Epée 1839 Creative Art </w:t>
      </w:r>
      <w:proofErr w:type="spellStart"/>
      <w:r w:rsidRPr="00630186">
        <w:rPr>
          <w:rFonts w:ascii="Times New Roman" w:eastAsia="Times New Roman" w:hAnsi="Times New Roman" w:cs="Times New Roman"/>
          <w:b/>
          <w:bCs/>
          <w:kern w:val="36"/>
          <w:sz w:val="36"/>
          <w:szCs w:val="36"/>
          <w:lang w:val="fr-CH" w:eastAsia="pl-PL"/>
        </w:rPr>
        <w:t>Residency</w:t>
      </w:r>
      <w:proofErr w:type="spellEnd"/>
    </w:p>
    <w:p w:rsidR="00630186" w:rsidRPr="00630186" w:rsidRDefault="00630186" w:rsidP="00630186">
      <w:pPr>
        <w:spacing w:before="100" w:beforeAutospacing="1" w:after="100" w:afterAutospacing="1" w:line="240" w:lineRule="auto"/>
        <w:jc w:val="center"/>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Des créations uniques mettant en lumière les métiers de la manufacture et des partenariats artistiques inspirés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L’Epée 1839 puise son inspiration dans des univers aussi variés que le design contemporain et les différentes formes d’art. Aujourd’hui, notre manufacture dévoile une nouvelle série de créations uniques, reflet de son savoir-faire et de sa créativité audacieuse. Des pièces iconiques de sa ligne Creative Art sont réinterprétées sous un prisme artistique, chacune devenant une œuvre d’art singulière. Chaque pièce unique illustre soit l’expertise complète de la manufacture, soit sa collaboration avec des artistes talentueux. Le résultat : une collection de sculptures cinétiques qui transcendent les frontières artistiques, fusionnant artisanat et créativité en chefs-d’œuvre uniques — chacun doté de sa propre personnalité et identité, célébrant l’art et l’individualité.</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Derrière chaque création se trouve une équipe de designers, d’ingénieurs, de mécaniciens et de maîtres horlogers dont la passion porte la manufacture toujours plus loin. Du développement à l’assemblage final, chaque pendule passe entre les mains de ces artisans qui allient savoir-faire séculaire et innovation audacieuse. Leur expertise garantit que chaque détail — du cœur battant du mouvement jusqu’aux finitions de surface polies — reflète l’âme d’un véritable artisanat.</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La manufacture est un lieu de partenariats créatifs, où les collaborations enrichissent les pièces uniques en mariant expertise interne et expression artistique extérieure. Animée par cet esprit de </w:t>
      </w:r>
      <w:proofErr w:type="spellStart"/>
      <w:r w:rsidRPr="00630186">
        <w:rPr>
          <w:rFonts w:ascii="Times New Roman" w:eastAsia="Times New Roman" w:hAnsi="Times New Roman" w:cs="Times New Roman"/>
          <w:sz w:val="24"/>
          <w:szCs w:val="24"/>
          <w:lang w:val="fr-CH" w:eastAsia="pl-PL"/>
        </w:rPr>
        <w:t>co-création</w:t>
      </w:r>
      <w:proofErr w:type="spellEnd"/>
      <w:r w:rsidRPr="00630186">
        <w:rPr>
          <w:rFonts w:ascii="Times New Roman" w:eastAsia="Times New Roman" w:hAnsi="Times New Roman" w:cs="Times New Roman"/>
          <w:sz w:val="24"/>
          <w:szCs w:val="24"/>
          <w:lang w:val="fr-CH" w:eastAsia="pl-PL"/>
        </w:rPr>
        <w:t xml:space="preserve"> et d’innovation, L’Epée 1839 continue de repousser les limites de l’horlogerie, offrant aux collectionneurs des pièces intemporelles, audacieuses et porteuses d’expression artistique.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Réputée pour sa maîtrise technique, ses réserves de marche extra-longues, ses finitions impeccables, son esprit ludique et ses touches d’humour inattendues, L’Epée 1839 s’est forgé une réputation en transformant les pendules en sculptures mécaniques cinétiques extraordinaires.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Depuis plus de 185 ans, L’Epée 1839 cultive l’art de l’horlogerie mécanique haut de gamme. Aujourd’hui, elle demeure la seule manufacture suisse entièrement dédiée aux pendules mécaniques, préservant le savoir-faire traditionnel tout en intégrant l’innovation sous un même toit.</w:t>
      </w:r>
    </w:p>
    <w:p w:rsidR="00630186" w:rsidRPr="00C83C72" w:rsidRDefault="00630186" w:rsidP="00630186">
      <w:pPr>
        <w:spacing w:after="0" w:line="240" w:lineRule="auto"/>
        <w:rPr>
          <w:rFonts w:ascii="Times New Roman" w:eastAsia="Times New Roman" w:hAnsi="Times New Roman" w:cs="Times New Roman"/>
          <w:sz w:val="24"/>
          <w:szCs w:val="24"/>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C83C72" w:rsidRPr="00C83C72" w:rsidRDefault="00C83C72" w:rsidP="00C83C72">
      <w:pPr>
        <w:spacing w:before="100" w:beforeAutospacing="1" w:after="100" w:afterAutospacing="1" w:line="240" w:lineRule="auto"/>
        <w:outlineLvl w:val="0"/>
        <w:rPr>
          <w:rFonts w:ascii="Times New Roman" w:eastAsia="Times New Roman" w:hAnsi="Times New Roman" w:cs="Times New Roman"/>
          <w:b/>
          <w:bCs/>
          <w:kern w:val="36"/>
          <w:sz w:val="36"/>
          <w:szCs w:val="36"/>
          <w:lang w:val="fr-CH" w:eastAsia="pl-PL"/>
        </w:rPr>
      </w:pPr>
      <w:r w:rsidRPr="00C83C72">
        <w:rPr>
          <w:rFonts w:ascii="Times New Roman" w:eastAsia="Times New Roman" w:hAnsi="Times New Roman" w:cs="Times New Roman"/>
          <w:b/>
          <w:bCs/>
          <w:kern w:val="36"/>
          <w:sz w:val="36"/>
          <w:szCs w:val="36"/>
          <w:lang w:val="fr-CH" w:eastAsia="pl-PL"/>
        </w:rPr>
        <w:lastRenderedPageBreak/>
        <w:t xml:space="preserve">Tourbillon Volant par L’Epée 1839 x Vincent </w:t>
      </w:r>
      <w:proofErr w:type="spellStart"/>
      <w:r w:rsidRPr="00C83C72">
        <w:rPr>
          <w:rFonts w:ascii="Times New Roman" w:eastAsia="Times New Roman" w:hAnsi="Times New Roman" w:cs="Times New Roman"/>
          <w:b/>
          <w:bCs/>
          <w:kern w:val="36"/>
          <w:sz w:val="36"/>
          <w:szCs w:val="36"/>
          <w:lang w:val="fr-CH" w:eastAsia="pl-PL"/>
        </w:rPr>
        <w:t>Calabrese</w:t>
      </w:r>
      <w:proofErr w:type="spellEnd"/>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 xml:space="preserve">Dans une audacieuse célébration de la complication horlogère la plus vénérée, le tourbillon, L’Epée 1839 dévoile deux pièces uniques exceptionnelles — des chefs-d’œuvre transcendants nés de la collaboration visionnaire avec le maître horloger Vincent </w:t>
      </w:r>
      <w:proofErr w:type="spellStart"/>
      <w:r w:rsidRPr="00C83C72">
        <w:rPr>
          <w:rFonts w:ascii="Times New Roman" w:eastAsia="Times New Roman" w:hAnsi="Times New Roman" w:cs="Times New Roman"/>
          <w:sz w:val="24"/>
          <w:szCs w:val="24"/>
          <w:lang w:val="fr-CH" w:eastAsia="pl-PL"/>
        </w:rPr>
        <w:t>Calabrese</w:t>
      </w:r>
      <w:proofErr w:type="spellEnd"/>
      <w:r w:rsidRPr="00C83C72">
        <w:rPr>
          <w:rFonts w:ascii="Times New Roman" w:eastAsia="Times New Roman" w:hAnsi="Times New Roman" w:cs="Times New Roman"/>
          <w:sz w:val="24"/>
          <w:szCs w:val="24"/>
          <w:lang w:val="fr-CH" w:eastAsia="pl-PL"/>
        </w:rPr>
        <w:t xml:space="preserve"> et des artistes talentueux.</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 xml:space="preserve">La création est présentée dans deux habillages peints à la main : </w:t>
      </w:r>
      <w:r w:rsidRPr="00C83C72">
        <w:rPr>
          <w:rFonts w:ascii="Times New Roman" w:eastAsia="Times New Roman" w:hAnsi="Times New Roman" w:cs="Times New Roman"/>
          <w:b/>
          <w:bCs/>
          <w:sz w:val="24"/>
          <w:szCs w:val="24"/>
          <w:lang w:val="fr-CH" w:eastAsia="pl-PL"/>
        </w:rPr>
        <w:t xml:space="preserve">Phoenix </w:t>
      </w:r>
      <w:proofErr w:type="spellStart"/>
      <w:r w:rsidRPr="00C83C72">
        <w:rPr>
          <w:rFonts w:ascii="Times New Roman" w:eastAsia="Times New Roman" w:hAnsi="Times New Roman" w:cs="Times New Roman"/>
          <w:b/>
          <w:bCs/>
          <w:sz w:val="24"/>
          <w:szCs w:val="24"/>
          <w:lang w:val="fr-CH" w:eastAsia="pl-PL"/>
        </w:rPr>
        <w:t>Eternis</w:t>
      </w:r>
      <w:proofErr w:type="spellEnd"/>
      <w:r w:rsidRPr="00C83C72">
        <w:rPr>
          <w:rFonts w:ascii="Times New Roman" w:eastAsia="Times New Roman" w:hAnsi="Times New Roman" w:cs="Times New Roman"/>
          <w:b/>
          <w:bCs/>
          <w:sz w:val="24"/>
          <w:szCs w:val="24"/>
          <w:lang w:val="fr-CH" w:eastAsia="pl-PL"/>
        </w:rPr>
        <w:t xml:space="preserve"> </w:t>
      </w:r>
      <w:proofErr w:type="spellStart"/>
      <w:r w:rsidRPr="00C83C72">
        <w:rPr>
          <w:rFonts w:ascii="Times New Roman" w:eastAsia="Times New Roman" w:hAnsi="Times New Roman" w:cs="Times New Roman"/>
          <w:b/>
          <w:bCs/>
          <w:sz w:val="24"/>
          <w:szCs w:val="24"/>
          <w:lang w:val="fr-CH" w:eastAsia="pl-PL"/>
        </w:rPr>
        <w:t>Ignis</w:t>
      </w:r>
      <w:proofErr w:type="spellEnd"/>
      <w:r w:rsidRPr="00C83C72">
        <w:rPr>
          <w:rFonts w:ascii="Times New Roman" w:eastAsia="Times New Roman" w:hAnsi="Times New Roman" w:cs="Times New Roman"/>
          <w:sz w:val="24"/>
          <w:szCs w:val="24"/>
          <w:lang w:val="fr-CH" w:eastAsia="pl-PL"/>
        </w:rPr>
        <w:t xml:space="preserve"> par l’artiste Morena </w:t>
      </w:r>
      <w:proofErr w:type="spellStart"/>
      <w:r w:rsidRPr="00C83C72">
        <w:rPr>
          <w:rFonts w:ascii="Times New Roman" w:eastAsia="Times New Roman" w:hAnsi="Times New Roman" w:cs="Times New Roman"/>
          <w:sz w:val="24"/>
          <w:szCs w:val="24"/>
          <w:lang w:val="fr-CH" w:eastAsia="pl-PL"/>
        </w:rPr>
        <w:t>Fetoshi</w:t>
      </w:r>
      <w:proofErr w:type="spellEnd"/>
      <w:r w:rsidRPr="00C83C72">
        <w:rPr>
          <w:rFonts w:ascii="Times New Roman" w:eastAsia="Times New Roman" w:hAnsi="Times New Roman" w:cs="Times New Roman"/>
          <w:sz w:val="24"/>
          <w:szCs w:val="24"/>
          <w:lang w:val="fr-CH" w:eastAsia="pl-PL"/>
        </w:rPr>
        <w:t xml:space="preserve"> et </w:t>
      </w:r>
      <w:r w:rsidRPr="00C83C72">
        <w:rPr>
          <w:rFonts w:ascii="Times New Roman" w:eastAsia="Times New Roman" w:hAnsi="Times New Roman" w:cs="Times New Roman"/>
          <w:b/>
          <w:bCs/>
          <w:sz w:val="24"/>
          <w:szCs w:val="24"/>
          <w:lang w:val="fr-CH" w:eastAsia="pl-PL"/>
        </w:rPr>
        <w:t xml:space="preserve">The Icon – </w:t>
      </w:r>
      <w:proofErr w:type="spellStart"/>
      <w:r w:rsidRPr="00C83C72">
        <w:rPr>
          <w:rFonts w:ascii="Times New Roman" w:eastAsia="Times New Roman" w:hAnsi="Times New Roman" w:cs="Times New Roman"/>
          <w:b/>
          <w:bCs/>
          <w:sz w:val="24"/>
          <w:szCs w:val="24"/>
          <w:lang w:val="fr-CH" w:eastAsia="pl-PL"/>
        </w:rPr>
        <w:t>Beaux Arts</w:t>
      </w:r>
      <w:proofErr w:type="spellEnd"/>
      <w:r w:rsidRPr="00C83C72">
        <w:rPr>
          <w:rFonts w:ascii="Times New Roman" w:eastAsia="Times New Roman" w:hAnsi="Times New Roman" w:cs="Times New Roman"/>
          <w:sz w:val="24"/>
          <w:szCs w:val="24"/>
          <w:lang w:val="fr-CH" w:eastAsia="pl-PL"/>
        </w:rPr>
        <w:t xml:space="preserve"> par l’artiste Séverine Bugna. Ces réalisations hors norme unissent la maîtrise technique à l’expression artistique, incarnant l’esprit audacieux de la manufacture.</w:t>
      </w:r>
    </w:p>
    <w:p w:rsidR="00C83C72" w:rsidRDefault="00C83C72" w:rsidP="00C83C72">
      <w:pPr>
        <w:spacing w:after="0"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36"/>
          <w:szCs w:val="36"/>
          <w:lang w:val="fr-CH" w:eastAsia="pl-PL"/>
        </w:rPr>
        <w:t xml:space="preserve">The Phoenix </w:t>
      </w:r>
      <w:proofErr w:type="spellStart"/>
      <w:r w:rsidRPr="00C83C72">
        <w:rPr>
          <w:rFonts w:ascii="Times New Roman" w:eastAsia="Times New Roman" w:hAnsi="Times New Roman" w:cs="Times New Roman"/>
          <w:b/>
          <w:bCs/>
          <w:sz w:val="36"/>
          <w:szCs w:val="36"/>
          <w:lang w:val="fr-CH" w:eastAsia="pl-PL"/>
        </w:rPr>
        <w:t>Eternis</w:t>
      </w:r>
      <w:proofErr w:type="spellEnd"/>
      <w:r w:rsidRPr="00C83C72">
        <w:rPr>
          <w:rFonts w:ascii="Times New Roman" w:eastAsia="Times New Roman" w:hAnsi="Times New Roman" w:cs="Times New Roman"/>
          <w:b/>
          <w:bCs/>
          <w:sz w:val="36"/>
          <w:szCs w:val="36"/>
          <w:lang w:val="fr-CH" w:eastAsia="pl-PL"/>
        </w:rPr>
        <w:t xml:space="preserve"> </w:t>
      </w:r>
      <w:proofErr w:type="spellStart"/>
      <w:r w:rsidRPr="00C83C72">
        <w:rPr>
          <w:rFonts w:ascii="Times New Roman" w:eastAsia="Times New Roman" w:hAnsi="Times New Roman" w:cs="Times New Roman"/>
          <w:b/>
          <w:bCs/>
          <w:sz w:val="36"/>
          <w:szCs w:val="36"/>
          <w:lang w:val="fr-CH" w:eastAsia="pl-PL"/>
        </w:rPr>
        <w:t>Ignis</w:t>
      </w:r>
      <w:proofErr w:type="spellEnd"/>
    </w:p>
    <w:p w:rsidR="00C83C72" w:rsidRDefault="00C83C72" w:rsidP="00C83C72">
      <w:pPr>
        <w:spacing w:after="0" w:line="240" w:lineRule="auto"/>
        <w:rPr>
          <w:rFonts w:ascii="Times New Roman" w:eastAsia="Times New Roman" w:hAnsi="Times New Roman" w:cs="Times New Roman"/>
          <w:b/>
          <w:bCs/>
          <w:sz w:val="24"/>
          <w:szCs w:val="24"/>
          <w:lang w:val="fr-CH" w:eastAsia="pl-PL"/>
        </w:rPr>
      </w:pPr>
    </w:p>
    <w:p w:rsidR="00C83C72" w:rsidRPr="00C83C72" w:rsidRDefault="00C83C72" w:rsidP="00C83C72">
      <w:pPr>
        <w:spacing w:after="0" w:line="240" w:lineRule="auto"/>
        <w:rPr>
          <w:rFonts w:ascii="Times New Roman" w:eastAsia="Times New Roman" w:hAnsi="Times New Roman" w:cs="Times New Roman"/>
          <w:b/>
          <w:sz w:val="24"/>
          <w:szCs w:val="24"/>
          <w:lang w:val="fr-CH" w:eastAsia="pl-PL"/>
        </w:rPr>
      </w:pPr>
      <w:r w:rsidRPr="00C83C72">
        <w:rPr>
          <w:rFonts w:ascii="Times New Roman" w:eastAsia="Times New Roman" w:hAnsi="Times New Roman" w:cs="Times New Roman"/>
          <w:b/>
          <w:bCs/>
          <w:sz w:val="24"/>
          <w:szCs w:val="24"/>
          <w:lang w:val="fr-CH" w:eastAsia="pl-PL"/>
        </w:rPr>
        <w:t xml:space="preserve">Artiste résidente : Morena </w:t>
      </w:r>
      <w:proofErr w:type="spellStart"/>
      <w:r w:rsidRPr="00C83C72">
        <w:rPr>
          <w:rFonts w:ascii="Times New Roman" w:eastAsia="Times New Roman" w:hAnsi="Times New Roman" w:cs="Times New Roman"/>
          <w:b/>
          <w:bCs/>
          <w:sz w:val="24"/>
          <w:szCs w:val="24"/>
          <w:lang w:val="fr-CH" w:eastAsia="pl-PL"/>
        </w:rPr>
        <w:t>Fetoshi</w:t>
      </w:r>
      <w:proofErr w:type="spellEnd"/>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 xml:space="preserve">Inspiré par le mythique phénix — symbole de renaissance et de renouveau éternel — </w:t>
      </w:r>
      <w:r w:rsidRPr="00C83C72">
        <w:rPr>
          <w:rFonts w:ascii="Times New Roman" w:eastAsia="Times New Roman" w:hAnsi="Times New Roman" w:cs="Times New Roman"/>
          <w:bCs/>
          <w:sz w:val="24"/>
          <w:szCs w:val="24"/>
          <w:lang w:val="fr-CH" w:eastAsia="pl-PL"/>
        </w:rPr>
        <w:t xml:space="preserve">The Phoenix </w:t>
      </w:r>
      <w:proofErr w:type="spellStart"/>
      <w:r w:rsidRPr="00C83C72">
        <w:rPr>
          <w:rFonts w:ascii="Times New Roman" w:eastAsia="Times New Roman" w:hAnsi="Times New Roman" w:cs="Times New Roman"/>
          <w:bCs/>
          <w:sz w:val="24"/>
          <w:szCs w:val="24"/>
          <w:lang w:val="fr-CH" w:eastAsia="pl-PL"/>
        </w:rPr>
        <w:t>Eternis</w:t>
      </w:r>
      <w:proofErr w:type="spellEnd"/>
      <w:r w:rsidRPr="00C83C72">
        <w:rPr>
          <w:rFonts w:ascii="Times New Roman" w:eastAsia="Times New Roman" w:hAnsi="Times New Roman" w:cs="Times New Roman"/>
          <w:bCs/>
          <w:sz w:val="24"/>
          <w:szCs w:val="24"/>
          <w:lang w:val="fr-CH" w:eastAsia="pl-PL"/>
        </w:rPr>
        <w:t xml:space="preserve"> </w:t>
      </w:r>
      <w:proofErr w:type="spellStart"/>
      <w:r w:rsidRPr="00C83C72">
        <w:rPr>
          <w:rFonts w:ascii="Times New Roman" w:eastAsia="Times New Roman" w:hAnsi="Times New Roman" w:cs="Times New Roman"/>
          <w:bCs/>
          <w:sz w:val="24"/>
          <w:szCs w:val="24"/>
          <w:lang w:val="fr-CH" w:eastAsia="pl-PL"/>
        </w:rPr>
        <w:t>Ignis</w:t>
      </w:r>
      <w:proofErr w:type="spellEnd"/>
      <w:r w:rsidRPr="00C83C72">
        <w:rPr>
          <w:rFonts w:ascii="Times New Roman" w:eastAsia="Times New Roman" w:hAnsi="Times New Roman" w:cs="Times New Roman"/>
          <w:sz w:val="24"/>
          <w:szCs w:val="24"/>
          <w:lang w:val="fr-CH" w:eastAsia="pl-PL"/>
        </w:rPr>
        <w:t xml:space="preserve"> reflète la danse cyclique du temps lui-même. Comme l’oiseau légendaire renaissant de ses cendres, cette création incarne la beauté intemporelle, l’harmonie et la nature régénératrice du temps.</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 xml:space="preserve">L’expression « feu éternel » en capture l’essence : un cycle continu de mort et de renaissance, faisant écho au mouvement perpétuel du mécanisme horloger. Plus qu’une horloge, </w:t>
      </w:r>
      <w:r w:rsidRPr="00C83C72">
        <w:rPr>
          <w:rFonts w:ascii="Times New Roman" w:eastAsia="Times New Roman" w:hAnsi="Times New Roman" w:cs="Times New Roman"/>
          <w:bCs/>
          <w:sz w:val="24"/>
          <w:szCs w:val="24"/>
          <w:lang w:val="fr-CH" w:eastAsia="pl-PL"/>
        </w:rPr>
        <w:t xml:space="preserve">The Phoenix </w:t>
      </w:r>
      <w:proofErr w:type="spellStart"/>
      <w:r w:rsidRPr="00C83C72">
        <w:rPr>
          <w:rFonts w:ascii="Times New Roman" w:eastAsia="Times New Roman" w:hAnsi="Times New Roman" w:cs="Times New Roman"/>
          <w:bCs/>
          <w:sz w:val="24"/>
          <w:szCs w:val="24"/>
          <w:lang w:val="fr-CH" w:eastAsia="pl-PL"/>
        </w:rPr>
        <w:t>Eternis</w:t>
      </w:r>
      <w:proofErr w:type="spellEnd"/>
      <w:r w:rsidRPr="00C83C72">
        <w:rPr>
          <w:rFonts w:ascii="Times New Roman" w:eastAsia="Times New Roman" w:hAnsi="Times New Roman" w:cs="Times New Roman"/>
          <w:bCs/>
          <w:sz w:val="24"/>
          <w:szCs w:val="24"/>
          <w:lang w:val="fr-CH" w:eastAsia="pl-PL"/>
        </w:rPr>
        <w:t xml:space="preserve"> </w:t>
      </w:r>
      <w:proofErr w:type="spellStart"/>
      <w:r w:rsidRPr="00C83C72">
        <w:rPr>
          <w:rFonts w:ascii="Times New Roman" w:eastAsia="Times New Roman" w:hAnsi="Times New Roman" w:cs="Times New Roman"/>
          <w:bCs/>
          <w:sz w:val="24"/>
          <w:szCs w:val="24"/>
          <w:lang w:val="fr-CH" w:eastAsia="pl-PL"/>
        </w:rPr>
        <w:t>Ignis</w:t>
      </w:r>
      <w:proofErr w:type="spellEnd"/>
      <w:r w:rsidRPr="00C83C72">
        <w:rPr>
          <w:rFonts w:ascii="Times New Roman" w:eastAsia="Times New Roman" w:hAnsi="Times New Roman" w:cs="Times New Roman"/>
          <w:sz w:val="24"/>
          <w:szCs w:val="24"/>
          <w:lang w:val="fr-CH" w:eastAsia="pl-PL"/>
        </w:rPr>
        <w:t xml:space="preserve"> est une fusion poétique entre mythe et mécanique — où légende et artisanat s’embrasent dans une célébration du temps éternel.</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Sur un fond noir profond, le phénix surgit dans de vibrantes nuances d’orange, peintes à la main dans le moindre détail, s’élevant dans un éclat de lumière. Symbole universel de résilience et de renaissance, il évoque le cycle infini du temps — une allégorie du renouveau, de l’énergie et de la transformation, capturés au cœur du tourbillon.</w:t>
      </w:r>
    </w:p>
    <w:p w:rsidR="00C83C72" w:rsidRPr="00C83C72" w:rsidRDefault="00C83C72" w:rsidP="00C83C72">
      <w:pPr>
        <w:spacing w:before="100" w:beforeAutospacing="1" w:after="100" w:afterAutospacing="1" w:line="240" w:lineRule="auto"/>
        <w:outlineLvl w:val="2"/>
        <w:rPr>
          <w:rFonts w:ascii="Times New Roman" w:eastAsia="Times New Roman" w:hAnsi="Times New Roman" w:cs="Times New Roman"/>
          <w:b/>
          <w:bCs/>
          <w:sz w:val="27"/>
          <w:szCs w:val="27"/>
          <w:lang w:val="fr-CH" w:eastAsia="pl-PL"/>
        </w:rPr>
      </w:pPr>
      <w:r w:rsidRPr="00C83C72">
        <w:rPr>
          <w:rFonts w:ascii="Times New Roman" w:eastAsia="Times New Roman" w:hAnsi="Times New Roman" w:cs="Times New Roman"/>
          <w:b/>
          <w:bCs/>
          <w:sz w:val="27"/>
          <w:szCs w:val="27"/>
          <w:lang w:val="fr-CH" w:eastAsia="pl-PL"/>
        </w:rPr>
        <w:t xml:space="preserve">À propos de l’artiste Morena </w:t>
      </w:r>
      <w:proofErr w:type="spellStart"/>
      <w:r w:rsidRPr="00C83C72">
        <w:rPr>
          <w:rFonts w:ascii="Times New Roman" w:eastAsia="Times New Roman" w:hAnsi="Times New Roman" w:cs="Times New Roman"/>
          <w:b/>
          <w:bCs/>
          <w:sz w:val="27"/>
          <w:szCs w:val="27"/>
          <w:lang w:val="fr-CH" w:eastAsia="pl-PL"/>
        </w:rPr>
        <w:t>Fetoshi</w:t>
      </w:r>
      <w:proofErr w:type="spellEnd"/>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 xml:space="preserve">Dès son plus jeune âge, Morena </w:t>
      </w:r>
      <w:proofErr w:type="spellStart"/>
      <w:r w:rsidRPr="00C83C72">
        <w:rPr>
          <w:rFonts w:ascii="Times New Roman" w:eastAsia="Times New Roman" w:hAnsi="Times New Roman" w:cs="Times New Roman"/>
          <w:sz w:val="24"/>
          <w:szCs w:val="24"/>
          <w:lang w:val="fr-CH" w:eastAsia="pl-PL"/>
        </w:rPr>
        <w:t>Fetoshi</w:t>
      </w:r>
      <w:proofErr w:type="spellEnd"/>
      <w:r w:rsidRPr="00C83C72">
        <w:rPr>
          <w:rFonts w:ascii="Times New Roman" w:eastAsia="Times New Roman" w:hAnsi="Times New Roman" w:cs="Times New Roman"/>
          <w:sz w:val="24"/>
          <w:szCs w:val="24"/>
          <w:lang w:val="fr-CH" w:eastAsia="pl-PL"/>
        </w:rPr>
        <w:t xml:space="preserve"> a trouvé dans le dessin un refuge face au quotidien — un monde où l’imagination et la créativité pouvaient prendre leur envol. Ce qui n’était au départ qu’une passion d’enfance est </w:t>
      </w:r>
      <w:proofErr w:type="gramStart"/>
      <w:r w:rsidRPr="00C83C72">
        <w:rPr>
          <w:rFonts w:ascii="Times New Roman" w:eastAsia="Times New Roman" w:hAnsi="Times New Roman" w:cs="Times New Roman"/>
          <w:sz w:val="24"/>
          <w:szCs w:val="24"/>
          <w:lang w:val="fr-CH" w:eastAsia="pl-PL"/>
        </w:rPr>
        <w:t>devenu</w:t>
      </w:r>
      <w:proofErr w:type="gramEnd"/>
      <w:r w:rsidRPr="00C83C72">
        <w:rPr>
          <w:rFonts w:ascii="Times New Roman" w:eastAsia="Times New Roman" w:hAnsi="Times New Roman" w:cs="Times New Roman"/>
          <w:sz w:val="24"/>
          <w:szCs w:val="24"/>
          <w:lang w:val="fr-CH" w:eastAsia="pl-PL"/>
        </w:rPr>
        <w:t xml:space="preserve"> une vocation, la menant à se spécialiser dans l’aquarelle et l’acrylique. Ses œuvres se concentrent souvent sur des croquis animés et des portraits expressifs, saisissant à la fois la vitalité du mouvement et la profondeur des émotions humaines. À travers son art, Morena transforme l’expression personnelle en créations vives et intemporelles.</w:t>
      </w:r>
    </w:p>
    <w:p w:rsidR="00C83C72" w:rsidRDefault="00C83C72" w:rsidP="00C83C72">
      <w:pPr>
        <w:spacing w:after="0"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36"/>
          <w:szCs w:val="36"/>
          <w:lang w:val="fr-CH" w:eastAsia="pl-PL"/>
        </w:rPr>
        <w:t xml:space="preserve">The Icon – Beaux </w:t>
      </w:r>
      <w:proofErr w:type="spellStart"/>
      <w:r w:rsidRPr="00C83C72">
        <w:rPr>
          <w:rFonts w:ascii="Times New Roman" w:eastAsia="Times New Roman" w:hAnsi="Times New Roman" w:cs="Times New Roman"/>
          <w:b/>
          <w:bCs/>
          <w:sz w:val="36"/>
          <w:szCs w:val="36"/>
          <w:lang w:val="fr-CH" w:eastAsia="pl-PL"/>
        </w:rPr>
        <w:t>Arts</w:t>
      </w:r>
      <w:proofErr w:type="spellEnd"/>
    </w:p>
    <w:p w:rsidR="00C83C72" w:rsidRDefault="00C83C72" w:rsidP="00C83C72">
      <w:pPr>
        <w:spacing w:after="0" w:line="240" w:lineRule="auto"/>
        <w:rPr>
          <w:rFonts w:ascii="Times New Roman" w:eastAsia="Times New Roman" w:hAnsi="Times New Roman" w:cs="Times New Roman"/>
          <w:b/>
          <w:bCs/>
          <w:sz w:val="24"/>
          <w:szCs w:val="24"/>
          <w:lang w:val="fr-CH" w:eastAsia="pl-PL"/>
        </w:rPr>
      </w:pPr>
    </w:p>
    <w:p w:rsidR="00C83C72" w:rsidRPr="00C83C72" w:rsidRDefault="00C83C72" w:rsidP="00C83C72">
      <w:pPr>
        <w:spacing w:after="0"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24"/>
          <w:szCs w:val="24"/>
          <w:lang w:val="fr-CH" w:eastAsia="pl-PL"/>
        </w:rPr>
        <w:t>Artiste résidente : Séverine Bugna</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Une célébration de la vie aux couleurs vives et audacieuses, aux formes voluptueuses.</w:t>
      </w:r>
      <w:r w:rsidRPr="00C83C72">
        <w:rPr>
          <w:rFonts w:ascii="Times New Roman" w:eastAsia="Times New Roman" w:hAnsi="Times New Roman" w:cs="Times New Roman"/>
          <w:sz w:val="24"/>
          <w:szCs w:val="24"/>
          <w:lang w:val="fr-CH" w:eastAsia="pl-PL"/>
        </w:rPr>
        <w:br/>
        <w:t xml:space="preserve">Les formes rondes chantent la joie du mouvement. Chaque courbe est un sourire, chaque </w:t>
      </w:r>
      <w:r w:rsidRPr="00C83C72">
        <w:rPr>
          <w:rFonts w:ascii="Times New Roman" w:eastAsia="Times New Roman" w:hAnsi="Times New Roman" w:cs="Times New Roman"/>
          <w:sz w:val="24"/>
          <w:szCs w:val="24"/>
          <w:lang w:val="fr-CH" w:eastAsia="pl-PL"/>
        </w:rPr>
        <w:lastRenderedPageBreak/>
        <w:t>motif un battement de cœur. Les lignes dansent, les contours vibrent, l’art devient célébration : un hommage joyeux à la vie dans toute sa douceur explosive.</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24"/>
          <w:szCs w:val="24"/>
          <w:lang w:val="fr-CH" w:eastAsia="pl-PL"/>
        </w:rPr>
        <w:t xml:space="preserve">The Icon – </w:t>
      </w:r>
      <w:proofErr w:type="spellStart"/>
      <w:r w:rsidRPr="00C83C72">
        <w:rPr>
          <w:rFonts w:ascii="Times New Roman" w:eastAsia="Times New Roman" w:hAnsi="Times New Roman" w:cs="Times New Roman"/>
          <w:b/>
          <w:bCs/>
          <w:sz w:val="24"/>
          <w:szCs w:val="24"/>
          <w:lang w:val="fr-CH" w:eastAsia="pl-PL"/>
        </w:rPr>
        <w:t>Beaux Arts</w:t>
      </w:r>
      <w:proofErr w:type="spellEnd"/>
      <w:r w:rsidRPr="00C83C72">
        <w:rPr>
          <w:rFonts w:ascii="Times New Roman" w:eastAsia="Times New Roman" w:hAnsi="Times New Roman" w:cs="Times New Roman"/>
          <w:sz w:val="24"/>
          <w:szCs w:val="24"/>
          <w:lang w:val="fr-CH" w:eastAsia="pl-PL"/>
        </w:rPr>
        <w:t xml:space="preserve"> magnifie la forme et la couleur à travers des courbes fluides peintes à la main, faisant écho à la rondeur même de l’horloge. Sa composition harmonieuse transforme l’habillage en une toile vivante, où couleurs et formes s’équilibrent en parfaite symphonie. Expression joyeuse de la créativité, elle reflète la fusion de l’art et de la maîtrise horlogère.</w:t>
      </w:r>
    </w:p>
    <w:p w:rsidR="00C83C72" w:rsidRPr="00C83C72" w:rsidRDefault="00C83C72" w:rsidP="00C83C72">
      <w:pPr>
        <w:spacing w:before="100" w:beforeAutospacing="1" w:after="100" w:afterAutospacing="1" w:line="240" w:lineRule="auto"/>
        <w:outlineLvl w:val="2"/>
        <w:rPr>
          <w:rFonts w:ascii="Times New Roman" w:eastAsia="Times New Roman" w:hAnsi="Times New Roman" w:cs="Times New Roman"/>
          <w:b/>
          <w:bCs/>
          <w:sz w:val="27"/>
          <w:szCs w:val="27"/>
          <w:lang w:val="fr-CH" w:eastAsia="pl-PL"/>
        </w:rPr>
      </w:pPr>
      <w:r w:rsidRPr="00C83C72">
        <w:rPr>
          <w:rFonts w:ascii="Times New Roman" w:eastAsia="Times New Roman" w:hAnsi="Times New Roman" w:cs="Times New Roman"/>
          <w:b/>
          <w:bCs/>
          <w:sz w:val="27"/>
          <w:szCs w:val="27"/>
          <w:lang w:val="fr-CH" w:eastAsia="pl-PL"/>
        </w:rPr>
        <w:t>À propos de l’artiste Séverine Bugna</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Depuis son enfance, Séverine Bugna vit et respire l’art. Lauréate de nombreux prix et distinctions, dont la cotation Drouot en 2012, elle a transformé sa passion en vocation, exposant dans des lieux prestigieux tels que le Grand Palais lors du Salon des Artistes Français en 2010. Convaincue que l’art est une source inépuisable de joie, elle met également son talent au service de causes caritatives. Sa créativité dépasse le cadre de la toile pour investir les objets du quotidien, qu’elle réinvente en œuvres d’art — une approche qui a fait d’elle la partenaire idéale pour peindre à la main cette création extraordinaire.</w:t>
      </w:r>
    </w:p>
    <w:p w:rsidR="00C83C72" w:rsidRPr="00C83C72" w:rsidRDefault="00C83C72" w:rsidP="00C83C72">
      <w:pPr>
        <w:spacing w:before="100" w:beforeAutospacing="1" w:after="100" w:afterAutospacing="1" w:line="240" w:lineRule="auto"/>
        <w:outlineLvl w:val="1"/>
        <w:rPr>
          <w:rFonts w:ascii="Times New Roman" w:eastAsia="Times New Roman" w:hAnsi="Times New Roman" w:cs="Times New Roman"/>
          <w:b/>
          <w:bCs/>
          <w:sz w:val="36"/>
          <w:szCs w:val="36"/>
          <w:lang w:val="fr-CH" w:eastAsia="pl-PL"/>
        </w:rPr>
      </w:pPr>
      <w:r w:rsidRPr="00C83C72">
        <w:rPr>
          <w:rFonts w:ascii="Times New Roman" w:eastAsia="Times New Roman" w:hAnsi="Times New Roman" w:cs="Times New Roman"/>
          <w:b/>
          <w:bCs/>
          <w:sz w:val="36"/>
          <w:szCs w:val="36"/>
          <w:lang w:val="fr-CH" w:eastAsia="pl-PL"/>
        </w:rPr>
        <w:t>À propos du mouvement</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 xml:space="preserve">Au cœur de la pendule bat un </w:t>
      </w:r>
      <w:r w:rsidRPr="00C83C72">
        <w:rPr>
          <w:rFonts w:ascii="Times New Roman" w:eastAsia="Times New Roman" w:hAnsi="Times New Roman" w:cs="Times New Roman"/>
          <w:bCs/>
          <w:sz w:val="24"/>
          <w:szCs w:val="24"/>
          <w:lang w:val="fr-CH" w:eastAsia="pl-PL"/>
        </w:rPr>
        <w:t>double tourbillon volant</w:t>
      </w:r>
      <w:r w:rsidRPr="00C83C72">
        <w:rPr>
          <w:rFonts w:ascii="Times New Roman" w:eastAsia="Times New Roman" w:hAnsi="Times New Roman" w:cs="Times New Roman"/>
          <w:sz w:val="24"/>
          <w:szCs w:val="24"/>
          <w:lang w:val="fr-CH" w:eastAsia="pl-PL"/>
        </w:rPr>
        <w:t>, monté directement sur l’aiguille des minutes. Tout le mouvement tourne autour d’un axe central, tandis que l’échappement effectue une révolution complète en 60 secondes. En annulant les effets de la gravité, le tourbillon rend hommage à l’invention originelle d’Abraham-Louis Breguet. Avec une réserve de marche de 40 jours, le résultat est une véritable sculpture mécanique où le temps prend littéralement son envol.</w:t>
      </w:r>
    </w:p>
    <w:p w:rsidR="00C83C72" w:rsidRPr="00C83C72" w:rsidRDefault="00C83C72" w:rsidP="00C83C72">
      <w:p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sz w:val="24"/>
          <w:szCs w:val="24"/>
          <w:lang w:val="fr-CH" w:eastAsia="pl-PL"/>
        </w:rPr>
        <w:t>Le cadran présente un guillochage contemporain, un traitement noir intégral et des courbes inspirées de turbines révélant l’architecture du mouvement. Trois platines principales superposées — en forme de vagues — créent une profondeur infinie, tandis que des chiffres soleillés accentuent le mouvement en vortex du cadran. Le tourbillon volant, conçu pour tourner dans le sens antihoraire, à l’opposé de la rotation naturelle du cadran, renforce à la fois la visibilité et la fascination. Il s’agit d’un exploit technique autant qu’un spectacle visuel — une rencontre poétique entre la gravité, le temps et la maîtrise mécanique.</w:t>
      </w:r>
    </w:p>
    <w:p w:rsidR="00C83C72" w:rsidRPr="00C83C72" w:rsidRDefault="00C83C72" w:rsidP="00C83C72">
      <w:pPr>
        <w:spacing w:after="0" w:line="240" w:lineRule="auto"/>
        <w:rPr>
          <w:rFonts w:ascii="Times New Roman" w:eastAsia="Times New Roman" w:hAnsi="Times New Roman" w:cs="Times New Roman"/>
          <w:sz w:val="24"/>
          <w:szCs w:val="24"/>
          <w:lang w:eastAsia="pl-PL"/>
        </w:rPr>
      </w:pPr>
      <w:r w:rsidRPr="00C83C72">
        <w:rPr>
          <w:rFonts w:ascii="Times New Roman" w:eastAsia="Times New Roman" w:hAnsi="Times New Roman" w:cs="Times New Roman"/>
          <w:sz w:val="24"/>
          <w:szCs w:val="24"/>
          <w:lang w:eastAsia="pl-PL"/>
        </w:rPr>
        <w:pict>
          <v:rect id="_x0000_i1028" style="width:0;height:1.5pt" o:hralign="center" o:hrstd="t" o:hr="t" fillcolor="#a0a0a0" stroked="f"/>
        </w:pict>
      </w:r>
    </w:p>
    <w:p w:rsidR="00C83C72" w:rsidRPr="00C83C72" w:rsidRDefault="00C83C72" w:rsidP="00C83C7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83C72">
        <w:rPr>
          <w:rFonts w:ascii="Times New Roman" w:eastAsia="Times New Roman" w:hAnsi="Times New Roman" w:cs="Times New Roman"/>
          <w:b/>
          <w:bCs/>
          <w:sz w:val="36"/>
          <w:szCs w:val="36"/>
          <w:lang w:eastAsia="pl-PL"/>
        </w:rPr>
        <w:t>Caractéristiques techniques</w:t>
      </w:r>
    </w:p>
    <w:p w:rsidR="00C83C72" w:rsidRPr="00C83C72" w:rsidRDefault="00C83C72" w:rsidP="00C83C72">
      <w:pPr>
        <w:numPr>
          <w:ilvl w:val="0"/>
          <w:numId w:val="4"/>
        </w:num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24"/>
          <w:szCs w:val="24"/>
          <w:lang w:val="fr-CH" w:eastAsia="pl-PL"/>
        </w:rPr>
        <w:t>Mouvement :</w:t>
      </w:r>
      <w:r w:rsidRPr="00C83C72">
        <w:rPr>
          <w:rFonts w:ascii="Times New Roman" w:eastAsia="Times New Roman" w:hAnsi="Times New Roman" w:cs="Times New Roman"/>
          <w:sz w:val="24"/>
          <w:szCs w:val="24"/>
          <w:lang w:val="fr-CH" w:eastAsia="pl-PL"/>
        </w:rPr>
        <w:t xml:space="preserve"> Mouvement mécanique manufacture, 40 jours de réserve de marche</w:t>
      </w:r>
    </w:p>
    <w:p w:rsidR="00C83C72" w:rsidRPr="00C83C72" w:rsidRDefault="00C83C72" w:rsidP="00C83C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83C72">
        <w:rPr>
          <w:rFonts w:ascii="Times New Roman" w:eastAsia="Times New Roman" w:hAnsi="Times New Roman" w:cs="Times New Roman"/>
          <w:b/>
          <w:bCs/>
          <w:sz w:val="24"/>
          <w:szCs w:val="24"/>
          <w:lang w:eastAsia="pl-PL"/>
        </w:rPr>
        <w:t>Réserve de marche :</w:t>
      </w:r>
      <w:r w:rsidRPr="00C83C72">
        <w:rPr>
          <w:rFonts w:ascii="Times New Roman" w:eastAsia="Times New Roman" w:hAnsi="Times New Roman" w:cs="Times New Roman"/>
          <w:sz w:val="24"/>
          <w:szCs w:val="24"/>
          <w:lang w:eastAsia="pl-PL"/>
        </w:rPr>
        <w:t xml:space="preserve"> 40 jours</w:t>
      </w:r>
    </w:p>
    <w:p w:rsidR="00C83C72" w:rsidRPr="00C83C72" w:rsidRDefault="00C83C72" w:rsidP="00C83C72">
      <w:pPr>
        <w:numPr>
          <w:ilvl w:val="0"/>
          <w:numId w:val="4"/>
        </w:num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24"/>
          <w:szCs w:val="24"/>
          <w:lang w:val="fr-CH" w:eastAsia="pl-PL"/>
        </w:rPr>
        <w:t>Fonctions :</w:t>
      </w:r>
      <w:r w:rsidRPr="00C83C72">
        <w:rPr>
          <w:rFonts w:ascii="Times New Roman" w:eastAsia="Times New Roman" w:hAnsi="Times New Roman" w:cs="Times New Roman"/>
          <w:sz w:val="24"/>
          <w:szCs w:val="24"/>
          <w:lang w:val="fr-CH" w:eastAsia="pl-PL"/>
        </w:rPr>
        <w:t xml:space="preserve"> Heures, Minutes, Double Tourbillon Volant</w:t>
      </w:r>
    </w:p>
    <w:p w:rsidR="00C83C72" w:rsidRPr="00C83C72" w:rsidRDefault="00C83C72" w:rsidP="00C83C72">
      <w:pPr>
        <w:numPr>
          <w:ilvl w:val="0"/>
          <w:numId w:val="4"/>
        </w:num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24"/>
          <w:szCs w:val="24"/>
          <w:lang w:val="fr-CH" w:eastAsia="pl-PL"/>
        </w:rPr>
        <w:t>Dimensions &amp; poids :</w:t>
      </w:r>
      <w:r w:rsidRPr="00C83C72">
        <w:rPr>
          <w:rFonts w:ascii="Times New Roman" w:eastAsia="Times New Roman" w:hAnsi="Times New Roman" w:cs="Times New Roman"/>
          <w:sz w:val="24"/>
          <w:szCs w:val="24"/>
          <w:lang w:val="fr-CH" w:eastAsia="pl-PL"/>
        </w:rPr>
        <w:t xml:space="preserve"> Ø 290 mm (40 kg)</w:t>
      </w:r>
    </w:p>
    <w:p w:rsidR="00C83C72" w:rsidRPr="00C83C72" w:rsidRDefault="00C83C72" w:rsidP="00C83C72">
      <w:pPr>
        <w:numPr>
          <w:ilvl w:val="0"/>
          <w:numId w:val="4"/>
        </w:numPr>
        <w:spacing w:before="100" w:beforeAutospacing="1" w:after="100" w:afterAutospacing="1" w:line="240" w:lineRule="auto"/>
        <w:rPr>
          <w:rFonts w:ascii="Times New Roman" w:eastAsia="Times New Roman" w:hAnsi="Times New Roman" w:cs="Times New Roman"/>
          <w:sz w:val="24"/>
          <w:szCs w:val="24"/>
          <w:lang w:val="fr-CH" w:eastAsia="pl-PL"/>
        </w:rPr>
      </w:pPr>
      <w:r w:rsidRPr="00C83C72">
        <w:rPr>
          <w:rFonts w:ascii="Times New Roman" w:eastAsia="Times New Roman" w:hAnsi="Times New Roman" w:cs="Times New Roman"/>
          <w:b/>
          <w:bCs/>
          <w:sz w:val="24"/>
          <w:szCs w:val="24"/>
          <w:lang w:val="fr-CH" w:eastAsia="pl-PL"/>
        </w:rPr>
        <w:t>Matériaux &amp; finitions :</w:t>
      </w:r>
      <w:r w:rsidRPr="00C83C72">
        <w:rPr>
          <w:rFonts w:ascii="Times New Roman" w:eastAsia="Times New Roman" w:hAnsi="Times New Roman" w:cs="Times New Roman"/>
          <w:sz w:val="24"/>
          <w:szCs w:val="24"/>
          <w:lang w:val="fr-CH" w:eastAsia="pl-PL"/>
        </w:rPr>
        <w:t xml:space="preserve"> Boîtier massif en titane, laiton plaqué or, cadran et ponts noirs</w:t>
      </w:r>
      <w:bookmarkStart w:id="0" w:name="_GoBack"/>
      <w:bookmarkEnd w:id="0"/>
    </w:p>
    <w:p w:rsidR="00800827" w:rsidRPr="00630186" w:rsidRDefault="00C83C72">
      <w:pPr>
        <w:rPr>
          <w:lang w:val="fr-CH"/>
        </w:rPr>
      </w:pPr>
    </w:p>
    <w:sectPr w:rsidR="00800827" w:rsidRPr="00630186" w:rsidSect="00630186">
      <w:headerReference w:type="default" r:id="rId7"/>
      <w:footerReference w:type="default" r:id="rId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86" w:rsidRDefault="00630186" w:rsidP="00630186">
      <w:pPr>
        <w:spacing w:after="0" w:line="240" w:lineRule="auto"/>
      </w:pPr>
      <w:r>
        <w:separator/>
      </w:r>
    </w:p>
  </w:endnote>
  <w:endnote w:type="continuationSeparator" w:id="0">
    <w:p w:rsidR="00630186" w:rsidRDefault="00630186" w:rsidP="006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Pr="00DA2B45" w:rsidRDefault="00630186" w:rsidP="00630186">
    <w:pPr>
      <w:pStyle w:val="Sansinterligne"/>
      <w:rPr>
        <w:rFonts w:ascii="Arial" w:hAnsi="Arial" w:cs="Arial"/>
        <w:sz w:val="18"/>
        <w:szCs w:val="18"/>
      </w:rPr>
    </w:pPr>
    <w:bookmarkStart w:id="1"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630186" w:rsidRPr="00630186" w:rsidRDefault="00630186" w:rsidP="00630186">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L’Epée 1839, Brand of SWIZA SA Manufacture, rue St-Maurice 1, 2800 Delémont, Switzerland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86" w:rsidRDefault="00630186" w:rsidP="00630186">
      <w:pPr>
        <w:spacing w:after="0" w:line="240" w:lineRule="auto"/>
      </w:pPr>
      <w:r>
        <w:separator/>
      </w:r>
    </w:p>
  </w:footnote>
  <w:footnote w:type="continuationSeparator" w:id="0">
    <w:p w:rsidR="00630186" w:rsidRDefault="00630186" w:rsidP="0063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Default="00630186">
    <w:pPr>
      <w:pStyle w:val="En-tte"/>
    </w:pPr>
    <w:r>
      <w:rPr>
        <w:noProof/>
        <w:lang w:eastAsia="fr-CH"/>
      </w:rPr>
      <w:drawing>
        <wp:anchor distT="0" distB="0" distL="114300" distR="114300" simplePos="0" relativeHeight="251659264" behindDoc="0" locked="0" layoutInCell="1" allowOverlap="1" wp14:anchorId="0A8A115A" wp14:editId="6DC85766">
          <wp:simplePos x="0" y="0"/>
          <wp:positionH relativeFrom="margin">
            <wp:align>center</wp:align>
          </wp:positionH>
          <wp:positionV relativeFrom="paragraph">
            <wp:posOffset>27940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851"/>
    <w:multiLevelType w:val="multilevel"/>
    <w:tmpl w:val="E2B6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F2412"/>
    <w:multiLevelType w:val="multilevel"/>
    <w:tmpl w:val="072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C7069"/>
    <w:multiLevelType w:val="multilevel"/>
    <w:tmpl w:val="688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F5660"/>
    <w:multiLevelType w:val="multilevel"/>
    <w:tmpl w:val="E28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6"/>
    <w:rsid w:val="00630186"/>
    <w:rsid w:val="007E6609"/>
    <w:rsid w:val="00B63079"/>
    <w:rsid w:val="00C83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83573"/>
  <w15:chartTrackingRefBased/>
  <w15:docId w15:val="{6A78EFED-371F-42E9-B0ED-2CC67C1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30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6301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63018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186"/>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630186"/>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630186"/>
    <w:rPr>
      <w:rFonts w:ascii="Times New Roman" w:eastAsia="Times New Roman" w:hAnsi="Times New Roman" w:cs="Times New Roman"/>
      <w:b/>
      <w:bCs/>
      <w:sz w:val="27"/>
      <w:szCs w:val="27"/>
      <w:lang w:eastAsia="pl-PL"/>
    </w:rPr>
  </w:style>
  <w:style w:type="character" w:styleId="lev">
    <w:name w:val="Strong"/>
    <w:basedOn w:val="Policepardfaut"/>
    <w:uiPriority w:val="22"/>
    <w:qFormat/>
    <w:rsid w:val="00630186"/>
    <w:rPr>
      <w:b/>
      <w:bCs/>
    </w:rPr>
  </w:style>
  <w:style w:type="paragraph" w:styleId="NormalWeb">
    <w:name w:val="Normal (Web)"/>
    <w:basedOn w:val="Normal"/>
    <w:uiPriority w:val="99"/>
    <w:semiHidden/>
    <w:unhideWhenUsed/>
    <w:rsid w:val="006301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630186"/>
    <w:pPr>
      <w:tabs>
        <w:tab w:val="center" w:pos="4536"/>
        <w:tab w:val="right" w:pos="9072"/>
      </w:tabs>
      <w:spacing w:after="0" w:line="240" w:lineRule="auto"/>
    </w:pPr>
  </w:style>
  <w:style w:type="character" w:customStyle="1" w:styleId="En-tteCar">
    <w:name w:val="En-tête Car"/>
    <w:basedOn w:val="Policepardfaut"/>
    <w:link w:val="En-tte"/>
    <w:uiPriority w:val="99"/>
    <w:rsid w:val="00630186"/>
  </w:style>
  <w:style w:type="paragraph" w:styleId="Pieddepage">
    <w:name w:val="footer"/>
    <w:basedOn w:val="Normal"/>
    <w:link w:val="PieddepageCar"/>
    <w:uiPriority w:val="99"/>
    <w:unhideWhenUsed/>
    <w:rsid w:val="00630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186"/>
  </w:style>
  <w:style w:type="paragraph" w:styleId="Sansinterligne">
    <w:name w:val="No Spacing"/>
    <w:uiPriority w:val="99"/>
    <w:qFormat/>
    <w:rsid w:val="00630186"/>
    <w:pPr>
      <w:spacing w:after="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1285">
      <w:bodyDiv w:val="1"/>
      <w:marLeft w:val="0"/>
      <w:marRight w:val="0"/>
      <w:marTop w:val="0"/>
      <w:marBottom w:val="0"/>
      <w:divBdr>
        <w:top w:val="none" w:sz="0" w:space="0" w:color="auto"/>
        <w:left w:val="none" w:sz="0" w:space="0" w:color="auto"/>
        <w:bottom w:val="none" w:sz="0" w:space="0" w:color="auto"/>
        <w:right w:val="none" w:sz="0" w:space="0" w:color="auto"/>
      </w:divBdr>
    </w:div>
    <w:div w:id="17194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6445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2025-09-08T09:09:00Z</dcterms:created>
  <dcterms:modified xsi:type="dcterms:W3CDTF">2025-09-08T09:09:00Z</dcterms:modified>
</cp:coreProperties>
</file>