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4543" w:rsidRPr="000D112B" w:rsidRDefault="007C4543" w:rsidP="006B720F">
      <w:pPr>
        <w:pStyle w:val="Sansinterligne"/>
        <w:tabs>
          <w:tab w:val="center" w:pos="4677"/>
          <w:tab w:val="left" w:pos="8028"/>
        </w:tabs>
        <w:rPr>
          <w:rFonts w:ascii="Arial" w:hAnsi="Arial" w:cs="Arial"/>
          <w:b/>
          <w:lang w:val="it-IT"/>
        </w:rPr>
      </w:pPr>
      <w:r w:rsidRPr="004F3BEA">
        <w:rPr>
          <w:rFonts w:ascii="Arial" w:hAnsi="Arial" w:cs="Arial"/>
          <w:b/>
          <w:sz w:val="20"/>
          <w:szCs w:val="20"/>
          <w:lang w:val="it-IT"/>
        </w:rPr>
        <w:tab/>
      </w:r>
      <w:r w:rsidRPr="000D112B">
        <w:rPr>
          <w:rFonts w:ascii="Arial" w:hAnsi="Arial" w:cs="Arial"/>
          <w:b/>
          <w:lang w:val="it-IT"/>
        </w:rPr>
        <w:t>Lo St</w:t>
      </w:r>
      <w:r w:rsidR="00941720" w:rsidRPr="000D112B">
        <w:rPr>
          <w:rFonts w:ascii="Arial" w:hAnsi="Arial" w:cs="Arial"/>
          <w:b/>
          <w:lang w:val="it-IT"/>
        </w:rPr>
        <w:t>arfleet Machine – L’EPEE 1839 secondo</w:t>
      </w:r>
      <w:r w:rsidRPr="000D112B">
        <w:rPr>
          <w:rFonts w:ascii="Arial" w:hAnsi="Arial" w:cs="Arial"/>
          <w:b/>
          <w:lang w:val="it-IT"/>
        </w:rPr>
        <w:t xml:space="preserve"> MB&amp;F</w:t>
      </w:r>
      <w:r w:rsidRPr="000D112B">
        <w:rPr>
          <w:rFonts w:ascii="Arial" w:hAnsi="Arial" w:cs="Arial"/>
          <w:b/>
          <w:lang w:val="it-IT"/>
        </w:rPr>
        <w:tab/>
        <w:t xml:space="preserve">  </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sz w:val="20"/>
          <w:szCs w:val="20"/>
          <w:lang w:val="it-IT"/>
        </w:rPr>
      </w:pPr>
    </w:p>
    <w:p w:rsidR="00A16E37" w:rsidRPr="004F3BEA" w:rsidRDefault="00E26E2B" w:rsidP="00DD0FF8">
      <w:pPr>
        <w:pStyle w:val="Sansinterligne"/>
        <w:jc w:val="both"/>
        <w:rPr>
          <w:rFonts w:ascii="Arial" w:hAnsi="Arial" w:cs="Arial"/>
          <w:sz w:val="20"/>
          <w:szCs w:val="20"/>
          <w:lang w:val="it-IT"/>
        </w:rPr>
      </w:pPr>
      <w:r w:rsidRPr="004F3BEA">
        <w:rPr>
          <w:rFonts w:ascii="Arial" w:hAnsi="Arial" w:cs="Arial"/>
          <w:sz w:val="20"/>
          <w:szCs w:val="20"/>
          <w:lang w:val="it-IT"/>
        </w:rPr>
        <w:t xml:space="preserve">Un </w:t>
      </w:r>
      <w:r w:rsidR="007C4543" w:rsidRPr="004F3BEA">
        <w:rPr>
          <w:rFonts w:ascii="Arial" w:hAnsi="Arial" w:cs="Arial"/>
          <w:sz w:val="20"/>
          <w:szCs w:val="20"/>
          <w:lang w:val="it-IT"/>
        </w:rPr>
        <w:t>orologi</w:t>
      </w:r>
      <w:r w:rsidRPr="004F3BEA">
        <w:rPr>
          <w:rFonts w:ascii="Arial" w:hAnsi="Arial" w:cs="Arial"/>
          <w:sz w:val="20"/>
          <w:szCs w:val="20"/>
          <w:lang w:val="it-IT"/>
        </w:rPr>
        <w:t>o svizzero</w:t>
      </w:r>
      <w:r w:rsidR="007C4543" w:rsidRPr="004F3BEA">
        <w:rPr>
          <w:rFonts w:ascii="Arial" w:hAnsi="Arial" w:cs="Arial"/>
          <w:sz w:val="20"/>
          <w:szCs w:val="20"/>
          <w:lang w:val="it-IT"/>
        </w:rPr>
        <w:t xml:space="preserve"> di alta gamma </w:t>
      </w:r>
      <w:r w:rsidRPr="004F3BEA">
        <w:rPr>
          <w:rFonts w:ascii="Arial" w:hAnsi="Arial" w:cs="Arial"/>
          <w:sz w:val="20"/>
          <w:szCs w:val="20"/>
          <w:lang w:val="it-IT"/>
        </w:rPr>
        <w:t xml:space="preserve">firmato </w:t>
      </w:r>
      <w:r w:rsidR="007C4543" w:rsidRPr="004F3BEA">
        <w:rPr>
          <w:rFonts w:ascii="Arial" w:hAnsi="Arial" w:cs="Arial"/>
          <w:sz w:val="20"/>
          <w:szCs w:val="20"/>
          <w:lang w:val="it-IT"/>
        </w:rPr>
        <w:t xml:space="preserve">L’Epée 1839 </w:t>
      </w:r>
      <w:r w:rsidRPr="004F3BEA">
        <w:rPr>
          <w:rFonts w:ascii="Arial" w:hAnsi="Arial" w:cs="Arial"/>
          <w:sz w:val="20"/>
          <w:szCs w:val="20"/>
          <w:lang w:val="it-IT"/>
        </w:rPr>
        <w:t>che attraversa</w:t>
      </w:r>
      <w:r w:rsidR="007C4543" w:rsidRPr="004F3BEA">
        <w:rPr>
          <w:rFonts w:ascii="Arial" w:hAnsi="Arial" w:cs="Arial"/>
          <w:sz w:val="20"/>
          <w:szCs w:val="20"/>
          <w:lang w:val="it-IT"/>
        </w:rPr>
        <w:t xml:space="preserve"> in volo l’Atlantico al doppio della velocità della luce</w:t>
      </w:r>
      <w:r w:rsidRPr="004F3BEA">
        <w:rPr>
          <w:rFonts w:ascii="Arial" w:hAnsi="Arial" w:cs="Arial"/>
          <w:sz w:val="20"/>
          <w:szCs w:val="20"/>
          <w:lang w:val="it-IT"/>
        </w:rPr>
        <w:t xml:space="preserve"> non è una novità. Nel 1976, infatti, quando il Concorde è entrato in servizio commerciale</w:t>
      </w:r>
      <w:r w:rsidR="004F3BEA" w:rsidRPr="004F3BEA">
        <w:rPr>
          <w:rFonts w:ascii="Arial" w:hAnsi="Arial" w:cs="Arial"/>
          <w:sz w:val="20"/>
          <w:szCs w:val="20"/>
          <w:lang w:val="it-IT"/>
        </w:rPr>
        <w:t>,</w:t>
      </w:r>
      <w:r w:rsidRPr="004F3BEA">
        <w:rPr>
          <w:rFonts w:ascii="Arial" w:hAnsi="Arial" w:cs="Arial"/>
          <w:sz w:val="20"/>
          <w:szCs w:val="20"/>
          <w:lang w:val="it-IT"/>
        </w:rPr>
        <w:t xml:space="preserve"> g</w:t>
      </w:r>
      <w:r w:rsidR="007C4543" w:rsidRPr="004F3BEA">
        <w:rPr>
          <w:rFonts w:ascii="Arial" w:hAnsi="Arial" w:cs="Arial"/>
          <w:sz w:val="20"/>
          <w:szCs w:val="20"/>
          <w:lang w:val="it-IT"/>
        </w:rPr>
        <w:t>li orologi da parete L’Epée</w:t>
      </w:r>
      <w:r w:rsidRPr="004F3BEA">
        <w:rPr>
          <w:rFonts w:ascii="Arial" w:hAnsi="Arial" w:cs="Arial"/>
          <w:sz w:val="20"/>
          <w:szCs w:val="20"/>
          <w:lang w:val="it-IT"/>
        </w:rPr>
        <w:t>,</w:t>
      </w:r>
      <w:r w:rsidR="007C4543" w:rsidRPr="004F3BEA">
        <w:rPr>
          <w:rFonts w:ascii="Arial" w:hAnsi="Arial" w:cs="Arial"/>
          <w:sz w:val="20"/>
          <w:szCs w:val="20"/>
          <w:lang w:val="it-IT"/>
        </w:rPr>
        <w:t xml:space="preserve"> di </w:t>
      </w:r>
      <w:r w:rsidRPr="004F3BEA">
        <w:rPr>
          <w:rFonts w:ascii="Arial" w:hAnsi="Arial" w:cs="Arial"/>
          <w:sz w:val="20"/>
          <w:szCs w:val="20"/>
          <w:lang w:val="it-IT"/>
        </w:rPr>
        <w:t>eccezionale fattura,</w:t>
      </w:r>
      <w:r w:rsidR="007C4543" w:rsidRPr="004F3BEA">
        <w:rPr>
          <w:rFonts w:ascii="Arial" w:hAnsi="Arial" w:cs="Arial"/>
          <w:sz w:val="20"/>
          <w:szCs w:val="20"/>
          <w:lang w:val="it-IT"/>
        </w:rPr>
        <w:t xml:space="preserve"> sono stati</w:t>
      </w:r>
      <w:r w:rsidR="003616E0" w:rsidRPr="004F3BEA">
        <w:rPr>
          <w:rFonts w:ascii="Arial" w:hAnsi="Arial" w:cs="Arial"/>
          <w:sz w:val="20"/>
          <w:szCs w:val="20"/>
          <w:lang w:val="it-IT"/>
        </w:rPr>
        <w:t xml:space="preserve"> scelti per </w:t>
      </w:r>
      <w:r w:rsidR="00A16E37" w:rsidRPr="004F3BEA">
        <w:rPr>
          <w:rFonts w:ascii="Arial" w:hAnsi="Arial" w:cs="Arial"/>
          <w:sz w:val="20"/>
          <w:szCs w:val="20"/>
          <w:lang w:val="it-IT"/>
        </w:rPr>
        <w:t>arredare</w:t>
      </w:r>
      <w:r w:rsidR="007C4543" w:rsidRPr="004F3BEA">
        <w:rPr>
          <w:rFonts w:ascii="Arial" w:hAnsi="Arial" w:cs="Arial"/>
          <w:sz w:val="20"/>
          <w:szCs w:val="20"/>
          <w:lang w:val="it-IT"/>
        </w:rPr>
        <w:t xml:space="preserve"> </w:t>
      </w:r>
      <w:r w:rsidRPr="004F3BEA">
        <w:rPr>
          <w:rFonts w:ascii="Arial" w:hAnsi="Arial" w:cs="Arial"/>
          <w:sz w:val="20"/>
          <w:szCs w:val="20"/>
          <w:lang w:val="it-IT"/>
        </w:rPr>
        <w:t>le cabine del Concorde</w:t>
      </w:r>
      <w:r w:rsidR="007C4543" w:rsidRPr="004F3BEA">
        <w:rPr>
          <w:rFonts w:ascii="Arial" w:hAnsi="Arial" w:cs="Arial"/>
          <w:sz w:val="20"/>
          <w:szCs w:val="20"/>
          <w:lang w:val="it-IT"/>
        </w:rPr>
        <w:t xml:space="preserve">. </w:t>
      </w:r>
    </w:p>
    <w:p w:rsidR="00A16E37" w:rsidRPr="004F3BEA" w:rsidRDefault="00A16E37" w:rsidP="00DD0FF8">
      <w:pPr>
        <w:pStyle w:val="Sansinterligne"/>
        <w:jc w:val="both"/>
        <w:rPr>
          <w:rFonts w:ascii="Arial" w:hAnsi="Arial" w:cs="Arial"/>
          <w:sz w:val="20"/>
          <w:szCs w:val="20"/>
          <w:lang w:val="it-IT"/>
        </w:rPr>
      </w:pPr>
    </w:p>
    <w:p w:rsidR="007C4543" w:rsidRPr="004F3BEA" w:rsidRDefault="00A16E37" w:rsidP="00DD0FF8">
      <w:pPr>
        <w:pStyle w:val="Sansinterligne"/>
        <w:jc w:val="both"/>
        <w:rPr>
          <w:rFonts w:ascii="Arial" w:hAnsi="Arial" w:cs="Arial"/>
          <w:sz w:val="20"/>
          <w:szCs w:val="20"/>
          <w:lang w:val="it-IT"/>
        </w:rPr>
      </w:pPr>
      <w:r w:rsidRPr="004F3BEA">
        <w:rPr>
          <w:rFonts w:ascii="Arial" w:hAnsi="Arial" w:cs="Arial"/>
          <w:sz w:val="20"/>
          <w:szCs w:val="20"/>
          <w:lang w:val="it-IT"/>
        </w:rPr>
        <w:t>Purtroppo</w:t>
      </w:r>
      <w:r w:rsidR="007C4543" w:rsidRPr="004F3BEA">
        <w:rPr>
          <w:rFonts w:ascii="Arial" w:hAnsi="Arial" w:cs="Arial"/>
          <w:sz w:val="20"/>
          <w:szCs w:val="20"/>
          <w:lang w:val="it-IT"/>
        </w:rPr>
        <w:t xml:space="preserve"> il Concorde </w:t>
      </w:r>
      <w:r w:rsidR="004F3BEA" w:rsidRPr="004F3BEA">
        <w:rPr>
          <w:rFonts w:ascii="Arial" w:hAnsi="Arial" w:cs="Arial"/>
          <w:sz w:val="20"/>
          <w:szCs w:val="20"/>
          <w:lang w:val="it-IT"/>
        </w:rPr>
        <w:t xml:space="preserve">oggi </w:t>
      </w:r>
      <w:r w:rsidR="007C4543" w:rsidRPr="004F3BEA">
        <w:rPr>
          <w:rFonts w:ascii="Arial" w:hAnsi="Arial" w:cs="Arial"/>
          <w:sz w:val="20"/>
          <w:szCs w:val="20"/>
          <w:lang w:val="it-IT"/>
        </w:rPr>
        <w:t xml:space="preserve">non esiste </w:t>
      </w:r>
      <w:r w:rsidR="004F3BEA" w:rsidRPr="004F3BEA">
        <w:rPr>
          <w:rFonts w:ascii="Arial" w:hAnsi="Arial" w:cs="Arial"/>
          <w:sz w:val="20"/>
          <w:szCs w:val="20"/>
          <w:lang w:val="it-IT"/>
        </w:rPr>
        <w:t xml:space="preserve">più. Tuttavia, grazie al team </w:t>
      </w:r>
      <w:r w:rsidR="007C4543" w:rsidRPr="004F3BEA">
        <w:rPr>
          <w:rFonts w:ascii="Arial" w:hAnsi="Arial" w:cs="Arial"/>
          <w:sz w:val="20"/>
          <w:szCs w:val="20"/>
          <w:lang w:val="it-IT"/>
        </w:rPr>
        <w:t>MB&amp;F, esiste adesso un nuovo oro</w:t>
      </w:r>
      <w:r w:rsidRPr="004F3BEA">
        <w:rPr>
          <w:rFonts w:ascii="Arial" w:hAnsi="Arial" w:cs="Arial"/>
          <w:sz w:val="20"/>
          <w:szCs w:val="20"/>
          <w:lang w:val="it-IT"/>
        </w:rPr>
        <w:t>logio L’Epée a tema supersonico</w:t>
      </w:r>
      <w:r w:rsidR="007C4543" w:rsidRPr="004F3BEA">
        <w:rPr>
          <w:rFonts w:ascii="Arial" w:hAnsi="Arial" w:cs="Arial"/>
          <w:sz w:val="20"/>
          <w:szCs w:val="20"/>
          <w:lang w:val="it-IT"/>
        </w:rPr>
        <w:t xml:space="preserve"> che non solo attraverserà la stratosfera, ma esplorer</w:t>
      </w:r>
      <w:r w:rsidRPr="004F3BEA">
        <w:rPr>
          <w:rFonts w:ascii="Arial" w:hAnsi="Arial" w:cs="Arial"/>
          <w:sz w:val="20"/>
          <w:szCs w:val="20"/>
          <w:lang w:val="it-IT"/>
        </w:rPr>
        <w:t xml:space="preserve">à lo spazio profondo e oltre: </w:t>
      </w:r>
      <w:r w:rsidR="007C4543" w:rsidRPr="004F3BEA">
        <w:rPr>
          <w:rFonts w:ascii="Arial" w:hAnsi="Arial" w:cs="Arial"/>
          <w:sz w:val="20"/>
          <w:szCs w:val="20"/>
          <w:lang w:val="it-IT"/>
        </w:rPr>
        <w:t>lo Starfleet Machine!</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sz w:val="20"/>
          <w:szCs w:val="20"/>
          <w:lang w:val="it-IT"/>
        </w:rPr>
      </w:pPr>
      <w:r w:rsidRPr="004F3BEA">
        <w:rPr>
          <w:rFonts w:ascii="Arial" w:hAnsi="Arial" w:cs="Arial"/>
          <w:sz w:val="20"/>
          <w:szCs w:val="20"/>
          <w:lang w:val="it-IT"/>
        </w:rPr>
        <w:t>Lo Starfleet Machine è progettato e realizzato da L’Epée 1839, unico produttore specializzato in orologi di alta gamma ancora esistente in Svizzera, fondato</w:t>
      </w:r>
      <w:r w:rsidR="006D0B72" w:rsidRPr="004F3BEA">
        <w:rPr>
          <w:rFonts w:ascii="Arial" w:hAnsi="Arial" w:cs="Arial"/>
          <w:sz w:val="20"/>
          <w:szCs w:val="20"/>
          <w:lang w:val="it-IT"/>
        </w:rPr>
        <w:t xml:space="preserve"> appunto</w:t>
      </w:r>
      <w:r w:rsidRPr="004F3BEA">
        <w:rPr>
          <w:rFonts w:ascii="Arial" w:hAnsi="Arial" w:cs="Arial"/>
          <w:sz w:val="20"/>
          <w:szCs w:val="20"/>
          <w:lang w:val="it-IT"/>
        </w:rPr>
        <w:t xml:space="preserve"> nel 1839. Lo Starfleet Machine è un orologio intergalattico, a metà tra una navicella spaziale e un orologio da tavolo, con indicazione di ore e minuti, doppi secondi retrogradi e indicatore</w:t>
      </w:r>
      <w:r w:rsidR="006D0B72" w:rsidRPr="004F3BEA">
        <w:rPr>
          <w:rFonts w:ascii="Arial" w:hAnsi="Arial" w:cs="Arial"/>
          <w:sz w:val="20"/>
          <w:szCs w:val="20"/>
          <w:lang w:val="it-IT"/>
        </w:rPr>
        <w:t xml:space="preserve"> di</w:t>
      </w:r>
      <w:r w:rsidRPr="004F3BEA">
        <w:rPr>
          <w:rFonts w:ascii="Arial" w:hAnsi="Arial" w:cs="Arial"/>
          <w:sz w:val="20"/>
          <w:szCs w:val="20"/>
          <w:lang w:val="it-IT"/>
        </w:rPr>
        <w:t xml:space="preserve"> riserv</w:t>
      </w:r>
      <w:r w:rsidR="006D0B72" w:rsidRPr="004F3BEA">
        <w:rPr>
          <w:rFonts w:ascii="Arial" w:hAnsi="Arial" w:cs="Arial"/>
          <w:sz w:val="20"/>
          <w:szCs w:val="20"/>
          <w:lang w:val="it-IT"/>
        </w:rPr>
        <w:t>a carica. L’esclusivo movimento</w:t>
      </w:r>
      <w:r w:rsidRPr="004F3BEA">
        <w:rPr>
          <w:rFonts w:ascii="Arial" w:hAnsi="Arial" w:cs="Arial"/>
          <w:sz w:val="20"/>
          <w:szCs w:val="20"/>
          <w:lang w:val="it-IT"/>
        </w:rPr>
        <w:t xml:space="preserve"> ad alta visibilità, rifinito in modo superlativo, vanta un’autonomia eccezionale di ben 40 giorni (per i viaggi spaziali serve un grande serbatoio carburante). Lo Starfleet Machine è stato disegnato da MB&amp;F, pluripremiato laboratorio artistico e di micro-ingegneria.</w:t>
      </w:r>
    </w:p>
    <w:p w:rsidR="007C4543" w:rsidRPr="004F3BEA" w:rsidRDefault="007C4543" w:rsidP="00DD0FF8">
      <w:pPr>
        <w:pStyle w:val="Sansinterligne"/>
        <w:jc w:val="both"/>
        <w:rPr>
          <w:rFonts w:ascii="Arial" w:hAnsi="Arial" w:cs="Arial"/>
          <w:sz w:val="20"/>
          <w:szCs w:val="20"/>
          <w:lang w:val="it-IT"/>
        </w:rPr>
      </w:pPr>
    </w:p>
    <w:p w:rsidR="007C4543" w:rsidRPr="004F3BEA" w:rsidRDefault="00774F2E" w:rsidP="00DD0FF8">
      <w:pPr>
        <w:pStyle w:val="Sansinterligne"/>
        <w:jc w:val="both"/>
        <w:rPr>
          <w:rFonts w:ascii="Arial" w:hAnsi="Arial" w:cs="Arial"/>
          <w:sz w:val="20"/>
          <w:szCs w:val="20"/>
          <w:lang w:val="it-IT"/>
        </w:rPr>
      </w:pPr>
      <w:r w:rsidRPr="004F3BEA">
        <w:rPr>
          <w:rFonts w:ascii="Arial" w:hAnsi="Arial" w:cs="Arial"/>
          <w:sz w:val="20"/>
          <w:szCs w:val="20"/>
          <w:lang w:val="it-IT"/>
        </w:rPr>
        <w:t xml:space="preserve">Ore e </w:t>
      </w:r>
      <w:r w:rsidR="007C4543" w:rsidRPr="004F3BEA">
        <w:rPr>
          <w:rFonts w:ascii="Arial" w:hAnsi="Arial" w:cs="Arial"/>
          <w:sz w:val="20"/>
          <w:szCs w:val="20"/>
          <w:lang w:val="it-IT"/>
        </w:rPr>
        <w:t xml:space="preserve">minuti sono indicati su una cupola centrale di </w:t>
      </w:r>
      <w:r w:rsidRPr="004F3BEA">
        <w:rPr>
          <w:rFonts w:ascii="Arial" w:hAnsi="Arial" w:cs="Arial"/>
          <w:sz w:val="20"/>
          <w:szCs w:val="20"/>
          <w:lang w:val="it-IT"/>
        </w:rPr>
        <w:t>colore nero da lancette lucidate</w:t>
      </w:r>
      <w:r w:rsidR="007C4543" w:rsidRPr="004F3BEA">
        <w:rPr>
          <w:rFonts w:ascii="Arial" w:hAnsi="Arial" w:cs="Arial"/>
          <w:sz w:val="20"/>
          <w:szCs w:val="20"/>
          <w:lang w:val="it-IT"/>
        </w:rPr>
        <w:t xml:space="preserve"> a mano, che seguono le curve dei contorni della cupol</w:t>
      </w:r>
      <w:r w:rsidRPr="004F3BEA">
        <w:rPr>
          <w:rFonts w:ascii="Arial" w:hAnsi="Arial" w:cs="Arial"/>
          <w:sz w:val="20"/>
          <w:szCs w:val="20"/>
          <w:lang w:val="it-IT"/>
        </w:rPr>
        <w:t>a. Sul retro, una cupola</w:t>
      </w:r>
      <w:r w:rsidR="007C4543" w:rsidRPr="004F3BEA">
        <w:rPr>
          <w:rFonts w:ascii="Arial" w:hAnsi="Arial" w:cs="Arial"/>
          <w:sz w:val="20"/>
          <w:szCs w:val="20"/>
          <w:lang w:val="it-IT"/>
        </w:rPr>
        <w:t xml:space="preserve"> più piccola, ac</w:t>
      </w:r>
      <w:r w:rsidRPr="004F3BEA">
        <w:rPr>
          <w:rFonts w:ascii="Arial" w:hAnsi="Arial" w:cs="Arial"/>
          <w:sz w:val="20"/>
          <w:szCs w:val="20"/>
          <w:lang w:val="it-IT"/>
        </w:rPr>
        <w:t>compagnata da un’antenna parabolica, ruota per</w:t>
      </w:r>
      <w:r w:rsidR="007C4543" w:rsidRPr="004F3BEA">
        <w:rPr>
          <w:rFonts w:ascii="Arial" w:hAnsi="Arial" w:cs="Arial"/>
          <w:sz w:val="20"/>
          <w:szCs w:val="20"/>
          <w:lang w:val="it-IT"/>
        </w:rPr>
        <w:t xml:space="preserve"> </w:t>
      </w:r>
      <w:r w:rsidRPr="004F3BEA">
        <w:rPr>
          <w:rFonts w:ascii="Arial" w:hAnsi="Arial" w:cs="Arial"/>
          <w:sz w:val="20"/>
          <w:szCs w:val="20"/>
          <w:lang w:val="it-IT"/>
        </w:rPr>
        <w:t>mostrare la riserva di carica in modo intuitivo</w:t>
      </w:r>
      <w:r w:rsidR="001615CA" w:rsidRPr="004F3BEA">
        <w:rPr>
          <w:rFonts w:ascii="Arial" w:hAnsi="Arial" w:cs="Arial"/>
          <w:sz w:val="20"/>
          <w:szCs w:val="20"/>
          <w:lang w:val="it-IT"/>
        </w:rPr>
        <w:t xml:space="preserve">: cinque barre corrispondono alla carica completa del movimento/indicano che il movimento è caricato completamente </w:t>
      </w:r>
      <w:r w:rsidR="007C4543" w:rsidRPr="004F3BEA">
        <w:rPr>
          <w:rFonts w:ascii="Arial" w:hAnsi="Arial" w:cs="Arial"/>
          <w:sz w:val="20"/>
          <w:szCs w:val="20"/>
          <w:lang w:val="it-IT"/>
        </w:rPr>
        <w:t>(40 giorni di autonomia); una barra indica che lo Starfleet Machine è a corto di propulsione (restano ott</w:t>
      </w:r>
      <w:r w:rsidR="001615CA" w:rsidRPr="004F3BEA">
        <w:rPr>
          <w:rFonts w:ascii="Arial" w:hAnsi="Arial" w:cs="Arial"/>
          <w:sz w:val="20"/>
          <w:szCs w:val="20"/>
          <w:lang w:val="it-IT"/>
        </w:rPr>
        <w:t xml:space="preserve">o giorni di autonomia), informazione molto relativa, dato che </w:t>
      </w:r>
      <w:r w:rsidR="007C4543" w:rsidRPr="004F3BEA">
        <w:rPr>
          <w:rFonts w:ascii="Arial" w:hAnsi="Arial" w:cs="Arial"/>
          <w:sz w:val="20"/>
          <w:szCs w:val="20"/>
          <w:lang w:val="it-IT"/>
        </w:rPr>
        <w:t>la maggior parte degli orologi da tavolo hanno</w:t>
      </w:r>
      <w:r w:rsidR="004F3BEA" w:rsidRPr="004F3BEA">
        <w:rPr>
          <w:rFonts w:ascii="Arial" w:hAnsi="Arial" w:cs="Arial"/>
          <w:sz w:val="20"/>
          <w:szCs w:val="20"/>
          <w:lang w:val="it-IT"/>
        </w:rPr>
        <w:t xml:space="preserve"> </w:t>
      </w:r>
      <w:r w:rsidR="001615CA" w:rsidRPr="004F3BEA">
        <w:rPr>
          <w:rFonts w:ascii="Arial" w:hAnsi="Arial" w:cs="Arial"/>
          <w:sz w:val="20"/>
          <w:szCs w:val="20"/>
          <w:lang w:val="it-IT"/>
        </w:rPr>
        <w:t>una riserva massima di carica</w:t>
      </w:r>
      <w:r w:rsidR="007C4543" w:rsidRPr="004F3BEA">
        <w:rPr>
          <w:rFonts w:ascii="Arial" w:hAnsi="Arial" w:cs="Arial"/>
          <w:sz w:val="20"/>
          <w:szCs w:val="20"/>
          <w:lang w:val="it-IT"/>
        </w:rPr>
        <w:t xml:space="preserve"> di soli otto giorni.</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sz w:val="20"/>
          <w:szCs w:val="20"/>
          <w:lang w:val="it-IT"/>
        </w:rPr>
      </w:pPr>
      <w:r w:rsidRPr="004F3BEA">
        <w:rPr>
          <w:rFonts w:ascii="Arial" w:hAnsi="Arial" w:cs="Arial"/>
          <w:sz w:val="20"/>
          <w:szCs w:val="20"/>
          <w:lang w:val="it-IT"/>
        </w:rPr>
        <w:t xml:space="preserve">Sotto le ore 12 sulla cupola </w:t>
      </w:r>
      <w:r w:rsidR="00324F49" w:rsidRPr="004F3BEA">
        <w:rPr>
          <w:rFonts w:ascii="Arial" w:hAnsi="Arial" w:cs="Arial"/>
          <w:sz w:val="20"/>
          <w:szCs w:val="20"/>
          <w:lang w:val="it-IT"/>
        </w:rPr>
        <w:t>centrale delle ore e dei minuti i doppi secondi retrogradi</w:t>
      </w:r>
      <w:r w:rsidRPr="004F3BEA">
        <w:rPr>
          <w:rFonts w:ascii="Arial" w:hAnsi="Arial" w:cs="Arial"/>
          <w:sz w:val="20"/>
          <w:szCs w:val="20"/>
          <w:lang w:val="it-IT"/>
        </w:rPr>
        <w:t xml:space="preserve"> </w:t>
      </w:r>
      <w:r w:rsidR="00324F49" w:rsidRPr="004F3BEA">
        <w:rPr>
          <w:rFonts w:ascii="Arial" w:hAnsi="Arial" w:cs="Arial"/>
          <w:sz w:val="20"/>
          <w:szCs w:val="20"/>
          <w:lang w:val="it-IT"/>
        </w:rPr>
        <w:t xml:space="preserve">si presentano </w:t>
      </w:r>
      <w:r w:rsidRPr="004F3BEA">
        <w:rPr>
          <w:rFonts w:ascii="Arial" w:hAnsi="Arial" w:cs="Arial"/>
          <w:sz w:val="20"/>
          <w:szCs w:val="20"/>
          <w:lang w:val="it-IT"/>
        </w:rPr>
        <w:t>sotto forma di cannoni laser mo</w:t>
      </w:r>
      <w:r w:rsidR="00132206" w:rsidRPr="004F3BEA">
        <w:rPr>
          <w:rFonts w:ascii="Arial" w:hAnsi="Arial" w:cs="Arial"/>
          <w:sz w:val="20"/>
          <w:szCs w:val="20"/>
          <w:lang w:val="it-IT"/>
        </w:rPr>
        <w:t>ntati su una torretta che</w:t>
      </w:r>
      <w:r w:rsidRPr="004F3BEA">
        <w:rPr>
          <w:rFonts w:ascii="Arial" w:hAnsi="Arial" w:cs="Arial"/>
          <w:sz w:val="20"/>
          <w:szCs w:val="20"/>
          <w:lang w:val="it-IT"/>
        </w:rPr>
        <w:t xml:space="preserve"> si avviano in parallelo e </w:t>
      </w:r>
      <w:r w:rsidR="00FF30A9" w:rsidRPr="004F3BEA">
        <w:rPr>
          <w:rFonts w:ascii="Arial" w:hAnsi="Arial" w:cs="Arial"/>
          <w:sz w:val="20"/>
          <w:szCs w:val="20"/>
          <w:lang w:val="it-IT"/>
        </w:rPr>
        <w:t xml:space="preserve">in 20 secondi </w:t>
      </w:r>
      <w:r w:rsidR="004F3BEA" w:rsidRPr="004F3BEA">
        <w:rPr>
          <w:rFonts w:ascii="Arial" w:hAnsi="Arial" w:cs="Arial"/>
          <w:sz w:val="20"/>
          <w:szCs w:val="20"/>
          <w:lang w:val="it-IT"/>
        </w:rPr>
        <w:t xml:space="preserve">si </w:t>
      </w:r>
      <w:r w:rsidR="00132206" w:rsidRPr="004F3BEA">
        <w:rPr>
          <w:rFonts w:ascii="Arial" w:hAnsi="Arial" w:cs="Arial"/>
          <w:sz w:val="20"/>
          <w:szCs w:val="20"/>
          <w:lang w:val="it-IT"/>
        </w:rPr>
        <w:t>incrociano</w:t>
      </w:r>
      <w:r w:rsidRPr="004F3BEA">
        <w:rPr>
          <w:rFonts w:ascii="Arial" w:hAnsi="Arial" w:cs="Arial"/>
          <w:sz w:val="20"/>
          <w:szCs w:val="20"/>
          <w:lang w:val="it-IT"/>
        </w:rPr>
        <w:t xml:space="preserve"> tra loro pe</w:t>
      </w:r>
      <w:r w:rsidR="00FF30A9" w:rsidRPr="004F3BEA">
        <w:rPr>
          <w:rFonts w:ascii="Arial" w:hAnsi="Arial" w:cs="Arial"/>
          <w:sz w:val="20"/>
          <w:szCs w:val="20"/>
          <w:lang w:val="it-IT"/>
        </w:rPr>
        <w:t>r poi tornare nuovamente nella posizione di partenza</w:t>
      </w:r>
      <w:r w:rsidR="00206FBC" w:rsidRPr="004F3BEA">
        <w:rPr>
          <w:rFonts w:ascii="Arial" w:hAnsi="Arial" w:cs="Arial"/>
          <w:sz w:val="20"/>
          <w:szCs w:val="20"/>
          <w:lang w:val="it-IT"/>
        </w:rPr>
        <w:t xml:space="preserve">. I cannoni caratterizzati </w:t>
      </w:r>
      <w:r w:rsidRPr="004F3BEA">
        <w:rPr>
          <w:rFonts w:ascii="Arial" w:hAnsi="Arial" w:cs="Arial"/>
          <w:sz w:val="20"/>
          <w:szCs w:val="20"/>
          <w:lang w:val="it-IT"/>
        </w:rPr>
        <w:t>dalla punta rossa</w:t>
      </w:r>
      <w:r w:rsidR="00206FBC" w:rsidRPr="004F3BEA">
        <w:rPr>
          <w:rFonts w:ascii="Arial" w:hAnsi="Arial" w:cs="Arial"/>
          <w:sz w:val="20"/>
          <w:szCs w:val="20"/>
          <w:lang w:val="it-IT"/>
        </w:rPr>
        <w:t xml:space="preserve"> producono un’animazione visiva che cattura </w:t>
      </w:r>
      <w:r w:rsidRPr="004F3BEA">
        <w:rPr>
          <w:rFonts w:ascii="Arial" w:hAnsi="Arial" w:cs="Arial"/>
          <w:sz w:val="20"/>
          <w:szCs w:val="20"/>
          <w:lang w:val="it-IT"/>
        </w:rPr>
        <w:t>l’</w:t>
      </w:r>
      <w:r w:rsidR="00206FBC" w:rsidRPr="004F3BEA">
        <w:rPr>
          <w:rFonts w:ascii="Arial" w:hAnsi="Arial" w:cs="Arial"/>
          <w:sz w:val="20"/>
          <w:szCs w:val="20"/>
          <w:lang w:val="it-IT"/>
        </w:rPr>
        <w:t xml:space="preserve">attenzione e, </w:t>
      </w:r>
      <w:r w:rsidRPr="004F3BEA">
        <w:rPr>
          <w:rFonts w:ascii="Arial" w:hAnsi="Arial" w:cs="Arial"/>
          <w:sz w:val="20"/>
          <w:szCs w:val="20"/>
          <w:lang w:val="it-IT"/>
        </w:rPr>
        <w:t xml:space="preserve">altrettanto importante, respingono gli attacchi </w:t>
      </w:r>
      <w:r w:rsidR="00206FBC" w:rsidRPr="004F3BEA">
        <w:rPr>
          <w:rFonts w:ascii="Arial" w:hAnsi="Arial" w:cs="Arial"/>
          <w:sz w:val="20"/>
          <w:szCs w:val="20"/>
          <w:lang w:val="it-IT"/>
        </w:rPr>
        <w:t>“</w:t>
      </w:r>
      <w:r w:rsidRPr="004F3BEA">
        <w:rPr>
          <w:rFonts w:ascii="Arial" w:hAnsi="Arial" w:cs="Arial"/>
          <w:sz w:val="20"/>
          <w:szCs w:val="20"/>
          <w:lang w:val="it-IT"/>
        </w:rPr>
        <w:t>nemici</w:t>
      </w:r>
      <w:r w:rsidR="00206FBC" w:rsidRPr="004F3BEA">
        <w:rPr>
          <w:rFonts w:ascii="Arial" w:hAnsi="Arial" w:cs="Arial"/>
          <w:sz w:val="20"/>
          <w:szCs w:val="20"/>
          <w:lang w:val="it-IT"/>
        </w:rPr>
        <w:t>”</w:t>
      </w:r>
      <w:r w:rsidRPr="004F3BEA">
        <w:rPr>
          <w:rFonts w:ascii="Arial" w:hAnsi="Arial" w:cs="Arial"/>
          <w:sz w:val="20"/>
          <w:szCs w:val="20"/>
          <w:lang w:val="it-IT"/>
        </w:rPr>
        <w:t xml:space="preserve"> per p</w:t>
      </w:r>
      <w:r w:rsidR="00206FBC" w:rsidRPr="004F3BEA">
        <w:rPr>
          <w:rFonts w:ascii="Arial" w:hAnsi="Arial" w:cs="Arial"/>
          <w:sz w:val="20"/>
          <w:szCs w:val="20"/>
          <w:lang w:val="it-IT"/>
        </w:rPr>
        <w:t>roteggere il cuore del velivolo</w:t>
      </w:r>
      <w:r w:rsidRPr="004F3BEA">
        <w:rPr>
          <w:rFonts w:ascii="Arial" w:hAnsi="Arial" w:cs="Arial"/>
          <w:sz w:val="20"/>
          <w:szCs w:val="20"/>
          <w:lang w:val="it-IT"/>
        </w:rPr>
        <w:t xml:space="preserve"> </w:t>
      </w:r>
      <w:r w:rsidR="00206FBC" w:rsidRPr="004F3BEA">
        <w:rPr>
          <w:rFonts w:ascii="Arial" w:hAnsi="Arial" w:cs="Arial"/>
          <w:sz w:val="20"/>
          <w:szCs w:val="20"/>
          <w:lang w:val="it-IT"/>
        </w:rPr>
        <w:t>posto</w:t>
      </w:r>
      <w:r w:rsidRPr="004F3BEA">
        <w:rPr>
          <w:rFonts w:ascii="Arial" w:hAnsi="Arial" w:cs="Arial"/>
          <w:sz w:val="20"/>
          <w:szCs w:val="20"/>
          <w:lang w:val="it-IT"/>
        </w:rPr>
        <w:t xml:space="preserve"> sotto</w:t>
      </w:r>
      <w:r w:rsidR="00206FBC" w:rsidRPr="004F3BEA">
        <w:rPr>
          <w:rFonts w:ascii="Arial" w:hAnsi="Arial" w:cs="Arial"/>
          <w:sz w:val="20"/>
          <w:szCs w:val="20"/>
          <w:lang w:val="it-IT"/>
        </w:rPr>
        <w:t xml:space="preserve">: il regolatore, </w:t>
      </w:r>
      <w:r w:rsidRPr="004F3BEA">
        <w:rPr>
          <w:rFonts w:ascii="Arial" w:hAnsi="Arial" w:cs="Arial"/>
          <w:sz w:val="20"/>
          <w:szCs w:val="20"/>
          <w:lang w:val="it-IT"/>
        </w:rPr>
        <w:t>volutam</w:t>
      </w:r>
      <w:r w:rsidR="00206FBC" w:rsidRPr="004F3BEA">
        <w:rPr>
          <w:rFonts w:ascii="Arial" w:hAnsi="Arial" w:cs="Arial"/>
          <w:sz w:val="20"/>
          <w:szCs w:val="20"/>
          <w:lang w:val="it-IT"/>
        </w:rPr>
        <w:t xml:space="preserve">ente posizionato </w:t>
      </w:r>
      <w:r w:rsidR="00DC4B0F" w:rsidRPr="004F3BEA">
        <w:rPr>
          <w:rFonts w:ascii="Arial" w:hAnsi="Arial" w:cs="Arial"/>
          <w:sz w:val="20"/>
          <w:szCs w:val="20"/>
          <w:lang w:val="it-IT"/>
        </w:rPr>
        <w:t xml:space="preserve">in piena </w:t>
      </w:r>
      <w:r w:rsidR="00206FBC" w:rsidRPr="004F3BEA">
        <w:rPr>
          <w:rFonts w:ascii="Arial" w:hAnsi="Arial" w:cs="Arial"/>
          <w:sz w:val="20"/>
          <w:szCs w:val="20"/>
          <w:lang w:val="it-IT"/>
        </w:rPr>
        <w:t>per</w:t>
      </w:r>
      <w:r w:rsidRPr="004F3BEA">
        <w:rPr>
          <w:rFonts w:ascii="Arial" w:hAnsi="Arial" w:cs="Arial"/>
          <w:sz w:val="20"/>
          <w:szCs w:val="20"/>
          <w:lang w:val="it-IT"/>
        </w:rPr>
        <w:t xml:space="preserve"> esse</w:t>
      </w:r>
      <w:r w:rsidR="00206FBC" w:rsidRPr="004F3BEA">
        <w:rPr>
          <w:rFonts w:ascii="Arial" w:hAnsi="Arial" w:cs="Arial"/>
          <w:sz w:val="20"/>
          <w:szCs w:val="20"/>
          <w:lang w:val="it-IT"/>
        </w:rPr>
        <w:t>re ammirato</w:t>
      </w:r>
      <w:r w:rsidRPr="004F3BEA">
        <w:rPr>
          <w:rFonts w:ascii="Arial" w:hAnsi="Arial" w:cs="Arial"/>
          <w:sz w:val="20"/>
          <w:szCs w:val="20"/>
          <w:lang w:val="it-IT"/>
        </w:rPr>
        <w:t xml:space="preserve"> da tutti.</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sz w:val="20"/>
          <w:szCs w:val="20"/>
          <w:lang w:val="it-IT"/>
        </w:rPr>
      </w:pPr>
      <w:r w:rsidRPr="004F3BEA">
        <w:rPr>
          <w:rFonts w:ascii="Arial" w:hAnsi="Arial" w:cs="Arial"/>
          <w:sz w:val="20"/>
          <w:szCs w:val="20"/>
          <w:lang w:val="it-IT"/>
        </w:rPr>
        <w:t>Una dell</w:t>
      </w:r>
      <w:r w:rsidR="005878AA" w:rsidRPr="004F3BEA">
        <w:rPr>
          <w:rFonts w:ascii="Arial" w:hAnsi="Arial" w:cs="Arial"/>
          <w:sz w:val="20"/>
          <w:szCs w:val="20"/>
          <w:lang w:val="it-IT"/>
        </w:rPr>
        <w:t xml:space="preserve">e maggiori sfide per L’Epée è stata </w:t>
      </w:r>
      <w:r w:rsidRPr="004F3BEA">
        <w:rPr>
          <w:rFonts w:ascii="Arial" w:hAnsi="Arial" w:cs="Arial"/>
          <w:sz w:val="20"/>
          <w:szCs w:val="20"/>
          <w:lang w:val="it-IT"/>
        </w:rPr>
        <w:t>rispettare la configurazione del movimento imposta dalla forma della navicella spazi</w:t>
      </w:r>
      <w:r w:rsidR="005878AA" w:rsidRPr="004F3BEA">
        <w:rPr>
          <w:rFonts w:ascii="Arial" w:hAnsi="Arial" w:cs="Arial"/>
          <w:sz w:val="20"/>
          <w:szCs w:val="20"/>
          <w:lang w:val="it-IT"/>
        </w:rPr>
        <w:t>ale di MB&amp;F. Il calibro L’Epée</w:t>
      </w:r>
      <w:r w:rsidRPr="004F3BEA">
        <w:rPr>
          <w:rFonts w:ascii="Arial" w:hAnsi="Arial" w:cs="Arial"/>
          <w:sz w:val="20"/>
          <w:szCs w:val="20"/>
          <w:lang w:val="it-IT"/>
        </w:rPr>
        <w:t xml:space="preserve"> – dotato di cinq</w:t>
      </w:r>
      <w:r w:rsidR="00374AE8" w:rsidRPr="004F3BEA">
        <w:rPr>
          <w:rFonts w:ascii="Arial" w:hAnsi="Arial" w:cs="Arial"/>
          <w:sz w:val="20"/>
          <w:szCs w:val="20"/>
          <w:lang w:val="it-IT"/>
        </w:rPr>
        <w:t xml:space="preserve">ue bariletti </w:t>
      </w:r>
      <w:r w:rsidRPr="004F3BEA">
        <w:rPr>
          <w:rFonts w:ascii="Arial" w:hAnsi="Arial" w:cs="Arial"/>
          <w:sz w:val="20"/>
          <w:szCs w:val="20"/>
          <w:lang w:val="it-IT"/>
        </w:rPr>
        <w:t>(installati in serie per una performance ottimale) – è generalmente installato su orologi disposti in posizione verticale</w:t>
      </w:r>
      <w:r w:rsidR="00374AE8" w:rsidRPr="004F3BEA">
        <w:rPr>
          <w:rFonts w:ascii="Arial" w:hAnsi="Arial" w:cs="Arial"/>
          <w:sz w:val="20"/>
          <w:szCs w:val="20"/>
          <w:lang w:val="it-IT"/>
        </w:rPr>
        <w:t>. Q</w:t>
      </w:r>
      <w:r w:rsidRPr="004F3BEA">
        <w:rPr>
          <w:rFonts w:ascii="Arial" w:hAnsi="Arial" w:cs="Arial"/>
          <w:sz w:val="20"/>
          <w:szCs w:val="20"/>
          <w:lang w:val="it-IT"/>
        </w:rPr>
        <w:t xml:space="preserve">ui si </w:t>
      </w:r>
      <w:r w:rsidR="00374AE8" w:rsidRPr="004F3BEA">
        <w:rPr>
          <w:rFonts w:ascii="Arial" w:hAnsi="Arial" w:cs="Arial"/>
          <w:sz w:val="20"/>
          <w:szCs w:val="20"/>
          <w:lang w:val="it-IT"/>
        </w:rPr>
        <w:t>trova in posizione piatta, pertanto anche</w:t>
      </w:r>
      <w:r w:rsidRPr="004F3BEA">
        <w:rPr>
          <w:rFonts w:ascii="Arial" w:hAnsi="Arial" w:cs="Arial"/>
          <w:sz w:val="20"/>
          <w:szCs w:val="20"/>
          <w:lang w:val="it-IT"/>
        </w:rPr>
        <w:t xml:space="preserve"> lo scappame</w:t>
      </w:r>
      <w:r w:rsidR="00374AE8" w:rsidRPr="004F3BEA">
        <w:rPr>
          <w:rFonts w:ascii="Arial" w:hAnsi="Arial" w:cs="Arial"/>
          <w:sz w:val="20"/>
          <w:szCs w:val="20"/>
          <w:lang w:val="it-IT"/>
        </w:rPr>
        <w:t>nto è stato</w:t>
      </w:r>
      <w:r w:rsidRPr="004F3BEA">
        <w:rPr>
          <w:rFonts w:ascii="Arial" w:hAnsi="Arial" w:cs="Arial"/>
          <w:sz w:val="20"/>
          <w:szCs w:val="20"/>
          <w:lang w:val="it-IT"/>
        </w:rPr>
        <w:t xml:space="preserve"> disposto orizzontalmente per essere protetto dei cannoni laser montati sul</w:t>
      </w:r>
      <w:r w:rsidR="00374AE8" w:rsidRPr="004F3BEA">
        <w:rPr>
          <w:rFonts w:ascii="Arial" w:hAnsi="Arial" w:cs="Arial"/>
          <w:sz w:val="20"/>
          <w:szCs w:val="20"/>
          <w:lang w:val="it-IT"/>
        </w:rPr>
        <w:t>la torretta. Naturalmente il movimento offre</w:t>
      </w:r>
      <w:r w:rsidRPr="004F3BEA">
        <w:rPr>
          <w:rFonts w:ascii="Arial" w:hAnsi="Arial" w:cs="Arial"/>
          <w:sz w:val="20"/>
          <w:szCs w:val="20"/>
          <w:lang w:val="it-IT"/>
        </w:rPr>
        <w:t xml:space="preserve"> una precisione di cui la Flotta Stellare sarebbe stata orgogliosa, con un’accuratezza impressionante da </w:t>
      </w:r>
      <w:smartTag w:uri="urn:schemas-microsoft-com:office:smarttags" w:element="metricconverter">
        <w:smartTagPr>
          <w:attr w:name="ProductID" w:val="-2 a"/>
        </w:smartTagPr>
        <w:r w:rsidRPr="004F3BEA">
          <w:rPr>
            <w:rFonts w:ascii="Arial" w:hAnsi="Arial" w:cs="Arial"/>
            <w:sz w:val="20"/>
            <w:szCs w:val="20"/>
            <w:lang w:val="it-IT"/>
          </w:rPr>
          <w:t>-2 a</w:t>
        </w:r>
      </w:smartTag>
      <w:r w:rsidRPr="004F3BEA">
        <w:rPr>
          <w:rFonts w:ascii="Arial" w:hAnsi="Arial" w:cs="Arial"/>
          <w:sz w:val="20"/>
          <w:szCs w:val="20"/>
          <w:lang w:val="it-IT"/>
        </w:rPr>
        <w:t xml:space="preserve"> +2 minuti in 40 giorni!</w:t>
      </w:r>
    </w:p>
    <w:p w:rsidR="007C4543" w:rsidRPr="004F3BEA" w:rsidRDefault="007C4543" w:rsidP="00DD0FF8">
      <w:pPr>
        <w:pStyle w:val="Sansinterligne"/>
        <w:jc w:val="both"/>
        <w:rPr>
          <w:rFonts w:ascii="Arial" w:hAnsi="Arial" w:cs="Arial"/>
          <w:sz w:val="20"/>
          <w:szCs w:val="20"/>
          <w:lang w:val="it-IT"/>
        </w:rPr>
      </w:pPr>
    </w:p>
    <w:p w:rsidR="007C4543" w:rsidRPr="004F3BEA" w:rsidRDefault="00A942BD" w:rsidP="00DD0FF8">
      <w:pPr>
        <w:pStyle w:val="Sansinterligne"/>
        <w:jc w:val="both"/>
        <w:rPr>
          <w:rFonts w:ascii="Arial" w:hAnsi="Arial" w:cs="Arial"/>
          <w:sz w:val="20"/>
          <w:szCs w:val="20"/>
          <w:lang w:val="it-IT"/>
        </w:rPr>
      </w:pPr>
      <w:r w:rsidRPr="004F3BEA">
        <w:rPr>
          <w:rFonts w:ascii="Arial" w:hAnsi="Arial" w:cs="Arial"/>
          <w:sz w:val="20"/>
          <w:szCs w:val="20"/>
          <w:lang w:val="it-IT"/>
        </w:rPr>
        <w:t>A eccezione dei 48 rubini, ogni componente</w:t>
      </w:r>
      <w:r w:rsidR="007C4543" w:rsidRPr="004F3BEA">
        <w:rPr>
          <w:rFonts w:ascii="Arial" w:hAnsi="Arial" w:cs="Arial"/>
          <w:sz w:val="20"/>
          <w:szCs w:val="20"/>
          <w:lang w:val="it-IT"/>
        </w:rPr>
        <w:t xml:space="preserve"> del movimento in ottone trattato al palladio</w:t>
      </w:r>
      <w:r w:rsidRPr="004F3BEA">
        <w:rPr>
          <w:rFonts w:ascii="Arial" w:hAnsi="Arial" w:cs="Arial"/>
          <w:sz w:val="20"/>
          <w:szCs w:val="20"/>
          <w:lang w:val="it-IT"/>
        </w:rPr>
        <w:t>,</w:t>
      </w:r>
      <w:r w:rsidR="007C4543" w:rsidRPr="004F3BEA">
        <w:rPr>
          <w:rFonts w:ascii="Arial" w:hAnsi="Arial" w:cs="Arial"/>
          <w:sz w:val="20"/>
          <w:szCs w:val="20"/>
          <w:lang w:val="it-IT"/>
        </w:rPr>
        <w:t xml:space="preserve"> dalla finitura superlativa</w:t>
      </w:r>
      <w:r w:rsidRPr="004F3BEA">
        <w:rPr>
          <w:rFonts w:ascii="Arial" w:hAnsi="Arial" w:cs="Arial"/>
          <w:sz w:val="20"/>
          <w:szCs w:val="20"/>
          <w:lang w:val="it-IT"/>
        </w:rPr>
        <w:t>,</w:t>
      </w:r>
      <w:r w:rsidR="007C4543" w:rsidRPr="004F3BEA">
        <w:rPr>
          <w:rFonts w:ascii="Arial" w:hAnsi="Arial" w:cs="Arial"/>
          <w:sz w:val="20"/>
          <w:szCs w:val="20"/>
          <w:lang w:val="it-IT"/>
        </w:rPr>
        <w:t xml:space="preserve"> è </w:t>
      </w:r>
      <w:r w:rsidRPr="004F3BEA">
        <w:rPr>
          <w:rFonts w:ascii="Arial" w:hAnsi="Arial" w:cs="Arial"/>
          <w:sz w:val="20"/>
          <w:szCs w:val="20"/>
          <w:lang w:val="it-IT"/>
        </w:rPr>
        <w:t xml:space="preserve">stato </w:t>
      </w:r>
      <w:r w:rsidR="007C4543" w:rsidRPr="004F3BEA">
        <w:rPr>
          <w:rFonts w:ascii="Arial" w:hAnsi="Arial" w:cs="Arial"/>
          <w:sz w:val="20"/>
          <w:szCs w:val="20"/>
          <w:lang w:val="it-IT"/>
        </w:rPr>
        <w:t xml:space="preserve">progettato e prodotto nello studio svizzero di L’Epée. Gli ingranaggi e i </w:t>
      </w:r>
      <w:r w:rsidR="00AF0655" w:rsidRPr="004F3BEA">
        <w:rPr>
          <w:rFonts w:ascii="Arial" w:hAnsi="Arial" w:cs="Arial"/>
          <w:sz w:val="20"/>
          <w:szCs w:val="20"/>
          <w:lang w:val="it-IT"/>
        </w:rPr>
        <w:t>bariletti sono tutti a vista grazie alla platìna scheletrata</w:t>
      </w:r>
      <w:r w:rsidR="007C4543" w:rsidRPr="004F3BEA">
        <w:rPr>
          <w:rFonts w:ascii="Arial" w:hAnsi="Arial" w:cs="Arial"/>
          <w:sz w:val="20"/>
          <w:szCs w:val="20"/>
          <w:lang w:val="it-IT"/>
        </w:rPr>
        <w:t xml:space="preserve"> e alla struttura esterna concentrica a forma di C in acciaio inossidabile. Lo Starfleet Machine può poggiare </w:t>
      </w:r>
      <w:r w:rsidR="002106C3" w:rsidRPr="004F3BEA">
        <w:rPr>
          <w:rFonts w:ascii="Arial" w:hAnsi="Arial" w:cs="Arial"/>
          <w:sz w:val="20"/>
          <w:szCs w:val="20"/>
          <w:lang w:val="it-IT"/>
        </w:rPr>
        <w:t>su entrambe le estremità dei supporti</w:t>
      </w:r>
      <w:r w:rsidR="00830E76" w:rsidRPr="004F3BEA">
        <w:rPr>
          <w:rFonts w:ascii="Arial" w:hAnsi="Arial" w:cs="Arial"/>
          <w:sz w:val="20"/>
          <w:szCs w:val="20"/>
          <w:lang w:val="it-IT"/>
        </w:rPr>
        <w:t>, caratteristica</w:t>
      </w:r>
      <w:r w:rsidR="007C4543" w:rsidRPr="004F3BEA">
        <w:rPr>
          <w:rFonts w:ascii="Arial" w:hAnsi="Arial" w:cs="Arial"/>
          <w:sz w:val="20"/>
          <w:szCs w:val="20"/>
          <w:lang w:val="it-IT"/>
        </w:rPr>
        <w:t xml:space="preserve"> utile se lo si d</w:t>
      </w:r>
      <w:r w:rsidR="00830E76" w:rsidRPr="004F3BEA">
        <w:rPr>
          <w:rFonts w:ascii="Arial" w:hAnsi="Arial" w:cs="Arial"/>
          <w:sz w:val="20"/>
          <w:szCs w:val="20"/>
          <w:lang w:val="it-IT"/>
        </w:rPr>
        <w:t>eve capovolgere per caricare</w:t>
      </w:r>
      <w:r w:rsidR="007C4543" w:rsidRPr="004F3BEA">
        <w:rPr>
          <w:rFonts w:ascii="Arial" w:hAnsi="Arial" w:cs="Arial"/>
          <w:sz w:val="20"/>
          <w:szCs w:val="20"/>
          <w:lang w:val="it-IT"/>
        </w:rPr>
        <w:t xml:space="preserve"> </w:t>
      </w:r>
      <w:r w:rsidR="00830E76" w:rsidRPr="004F3BEA">
        <w:rPr>
          <w:rFonts w:ascii="Arial" w:hAnsi="Arial" w:cs="Arial"/>
          <w:sz w:val="20"/>
          <w:szCs w:val="20"/>
          <w:lang w:val="it-IT"/>
        </w:rPr>
        <w:t>la molla</w:t>
      </w:r>
      <w:r w:rsidR="007C4543" w:rsidRPr="004F3BEA">
        <w:rPr>
          <w:rFonts w:ascii="Arial" w:hAnsi="Arial" w:cs="Arial"/>
          <w:sz w:val="20"/>
          <w:szCs w:val="20"/>
          <w:lang w:val="it-IT"/>
        </w:rPr>
        <w:t xml:space="preserve"> e regolare l’ora.</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sz w:val="20"/>
          <w:szCs w:val="20"/>
          <w:lang w:val="it-IT"/>
        </w:rPr>
      </w:pPr>
      <w:r w:rsidRPr="004F3BEA">
        <w:rPr>
          <w:rFonts w:ascii="Arial" w:hAnsi="Arial" w:cs="Arial"/>
          <w:sz w:val="20"/>
          <w:szCs w:val="20"/>
          <w:lang w:val="it-IT"/>
        </w:rPr>
        <w:t>Nel concepire lo Starfleet Machine, Maximilian B</w:t>
      </w:r>
      <w:r w:rsidR="002106C3" w:rsidRPr="004F3BEA">
        <w:rPr>
          <w:rFonts w:ascii="Arial" w:hAnsi="Arial" w:cs="Arial"/>
          <w:sz w:val="20"/>
          <w:szCs w:val="20"/>
          <w:lang w:val="it-IT"/>
        </w:rPr>
        <w:t>üsser, fondatore di MB&amp;F, si è</w:t>
      </w:r>
      <w:r w:rsidRPr="004F3BEA">
        <w:rPr>
          <w:rFonts w:ascii="Arial" w:hAnsi="Arial" w:cs="Arial"/>
          <w:sz w:val="20"/>
          <w:szCs w:val="20"/>
          <w:lang w:val="it-IT"/>
        </w:rPr>
        <w:t xml:space="preserve"> posto l’obiettivo di avventur</w:t>
      </w:r>
      <w:r w:rsidR="002106C3" w:rsidRPr="004F3BEA">
        <w:rPr>
          <w:rFonts w:ascii="Arial" w:hAnsi="Arial" w:cs="Arial"/>
          <w:sz w:val="20"/>
          <w:szCs w:val="20"/>
          <w:lang w:val="it-IT"/>
        </w:rPr>
        <w:t xml:space="preserve">arsi laddove nessun altro </w:t>
      </w:r>
      <w:r w:rsidRPr="004F3BEA">
        <w:rPr>
          <w:rFonts w:ascii="Arial" w:hAnsi="Arial" w:cs="Arial"/>
          <w:sz w:val="20"/>
          <w:szCs w:val="20"/>
          <w:lang w:val="it-IT"/>
        </w:rPr>
        <w:t>designer</w:t>
      </w:r>
      <w:r w:rsidR="002106C3" w:rsidRPr="004F3BEA">
        <w:rPr>
          <w:rFonts w:ascii="Arial" w:hAnsi="Arial" w:cs="Arial"/>
          <w:sz w:val="20"/>
          <w:szCs w:val="20"/>
          <w:lang w:val="it-IT"/>
        </w:rPr>
        <w:t xml:space="preserve"> di orologi ha mai osato prima, e a L’Epée il progetto è stato seguito</w:t>
      </w:r>
      <w:r w:rsidRPr="004F3BEA">
        <w:rPr>
          <w:rFonts w:ascii="Arial" w:hAnsi="Arial" w:cs="Arial"/>
          <w:sz w:val="20"/>
          <w:szCs w:val="20"/>
          <w:lang w:val="it-IT"/>
        </w:rPr>
        <w:t xml:space="preserve"> con grande entu</w:t>
      </w:r>
      <w:bookmarkStart w:id="0" w:name="_GoBack"/>
      <w:bookmarkEnd w:id="0"/>
      <w:r w:rsidRPr="004F3BEA">
        <w:rPr>
          <w:rFonts w:ascii="Arial" w:hAnsi="Arial" w:cs="Arial"/>
          <w:sz w:val="20"/>
          <w:szCs w:val="20"/>
          <w:lang w:val="it-IT"/>
        </w:rPr>
        <w:t>siasmo. Dice il CEO, Arnaud</w:t>
      </w:r>
      <w:r w:rsidR="002106C3" w:rsidRPr="004F3BEA">
        <w:rPr>
          <w:rFonts w:ascii="Arial" w:hAnsi="Arial" w:cs="Arial"/>
          <w:sz w:val="20"/>
          <w:szCs w:val="20"/>
          <w:lang w:val="it-IT"/>
        </w:rPr>
        <w:t xml:space="preserve"> Nicolas: “L’idea di MB&amp;F relativa allo</w:t>
      </w:r>
      <w:r w:rsidRPr="004F3BEA">
        <w:rPr>
          <w:rFonts w:ascii="Arial" w:hAnsi="Arial" w:cs="Arial"/>
          <w:sz w:val="20"/>
          <w:szCs w:val="20"/>
          <w:lang w:val="it-IT"/>
        </w:rPr>
        <w:t xml:space="preserve"> Starfleet Machine mi ha sbalordito. Anch’io, come Max, sono un grande appassionato di fantascienza</w:t>
      </w:r>
      <w:r w:rsidR="002106C3" w:rsidRPr="004F3BEA">
        <w:rPr>
          <w:rFonts w:ascii="Arial" w:hAnsi="Arial" w:cs="Arial"/>
          <w:sz w:val="20"/>
          <w:szCs w:val="20"/>
          <w:lang w:val="it-IT"/>
        </w:rPr>
        <w:t>, per cui, quando ci è stato presentato il concept</w:t>
      </w:r>
      <w:r w:rsidRPr="004F3BEA">
        <w:rPr>
          <w:rFonts w:ascii="Arial" w:hAnsi="Arial" w:cs="Arial"/>
          <w:sz w:val="20"/>
          <w:szCs w:val="20"/>
          <w:lang w:val="it-IT"/>
        </w:rPr>
        <w:t xml:space="preserve"> non potevamo non accettare la sfida. La nostra squadra ha tratto grande ispirazione da questa creazione, e pensiamo che lo saranno anche molti altri.”</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b/>
          <w:sz w:val="20"/>
          <w:szCs w:val="20"/>
          <w:lang w:val="it-IT"/>
        </w:rPr>
      </w:pPr>
      <w:r w:rsidRPr="004F3BEA">
        <w:rPr>
          <w:rFonts w:ascii="Arial" w:hAnsi="Arial" w:cs="Arial"/>
          <w:b/>
          <w:sz w:val="20"/>
          <w:szCs w:val="20"/>
          <w:lang w:val="it-IT"/>
        </w:rPr>
        <w:lastRenderedPageBreak/>
        <w:t>Lo Starfleet Machine è disponibile i</w:t>
      </w:r>
      <w:r w:rsidR="002B098F" w:rsidRPr="004F3BEA">
        <w:rPr>
          <w:rFonts w:ascii="Arial" w:hAnsi="Arial" w:cs="Arial"/>
          <w:b/>
          <w:sz w:val="20"/>
          <w:szCs w:val="20"/>
          <w:lang w:val="it-IT"/>
        </w:rPr>
        <w:t>n un’edizione limitata di 175 esemplari</w:t>
      </w:r>
      <w:r w:rsidRPr="004F3BEA">
        <w:rPr>
          <w:rFonts w:ascii="Arial" w:hAnsi="Arial" w:cs="Arial"/>
          <w:b/>
          <w:sz w:val="20"/>
          <w:szCs w:val="20"/>
          <w:lang w:val="it-IT"/>
        </w:rPr>
        <w:t>, nelle versioni ‘chiaro’ o ‘scuro’, con finitura al rutenio per la versione scura.</w:t>
      </w: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Starfleet Machine: è un orologio da tavolo, Jim, ma non come quelli che conosciamo noi!</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C</w:t>
      </w:r>
      <w:r w:rsidR="0026649D">
        <w:rPr>
          <w:rFonts w:ascii="Arial" w:hAnsi="Arial" w:cs="Arial"/>
          <w:sz w:val="20"/>
          <w:szCs w:val="20"/>
          <w:lang w:val="it-IT"/>
        </w:rPr>
        <w:t xml:space="preserve">ome nell’espressione del Capitano James T. Kirk in Star </w:t>
      </w:r>
      <w:r w:rsidRPr="00941720">
        <w:rPr>
          <w:rFonts w:ascii="Arial" w:hAnsi="Arial" w:cs="Arial"/>
          <w:sz w:val="20"/>
          <w:szCs w:val="20"/>
          <w:lang w:val="it-IT"/>
        </w:rPr>
        <w:t>Trek, uno dei suoi eroi d’infanzia, Maximilian Büsser</w:t>
      </w:r>
      <w:r w:rsidR="002D6315">
        <w:rPr>
          <w:rFonts w:ascii="Arial" w:hAnsi="Arial" w:cs="Arial"/>
          <w:sz w:val="20"/>
          <w:szCs w:val="20"/>
          <w:lang w:val="it-IT"/>
        </w:rPr>
        <w:t>,</w:t>
      </w:r>
      <w:r w:rsidRPr="00941720">
        <w:rPr>
          <w:rFonts w:ascii="Arial" w:hAnsi="Arial" w:cs="Arial"/>
          <w:sz w:val="20"/>
          <w:szCs w:val="20"/>
          <w:lang w:val="it-IT"/>
        </w:rPr>
        <w:t xml:space="preserve"> </w:t>
      </w:r>
      <w:r w:rsidR="002D6315" w:rsidRPr="00941720">
        <w:rPr>
          <w:rFonts w:ascii="Arial" w:hAnsi="Arial" w:cs="Arial"/>
          <w:sz w:val="20"/>
          <w:szCs w:val="20"/>
          <w:lang w:val="it-IT"/>
        </w:rPr>
        <w:t>nello sviluppo del concetto dello Starfleet Machine insieme a Xin Wang, della scuola di design ECAL</w:t>
      </w:r>
      <w:r w:rsidR="002D6315">
        <w:rPr>
          <w:rFonts w:ascii="Arial" w:hAnsi="Arial" w:cs="Arial"/>
          <w:sz w:val="20"/>
          <w:szCs w:val="20"/>
          <w:lang w:val="it-IT"/>
        </w:rPr>
        <w:t>,</w:t>
      </w:r>
      <w:r w:rsidR="002D6315" w:rsidRPr="00941720">
        <w:rPr>
          <w:rFonts w:ascii="Arial" w:hAnsi="Arial" w:cs="Arial"/>
          <w:sz w:val="20"/>
          <w:szCs w:val="20"/>
          <w:lang w:val="it-IT"/>
        </w:rPr>
        <w:t xml:space="preserve"> </w:t>
      </w:r>
      <w:r w:rsidRPr="00941720">
        <w:rPr>
          <w:rFonts w:ascii="Arial" w:hAnsi="Arial" w:cs="Arial"/>
          <w:sz w:val="20"/>
          <w:szCs w:val="20"/>
          <w:lang w:val="it-IT"/>
        </w:rPr>
        <w:t xml:space="preserve">si è posto l’obiettivo di </w:t>
      </w:r>
      <w:r w:rsidR="002D6315">
        <w:rPr>
          <w:rFonts w:ascii="Arial" w:hAnsi="Arial" w:cs="Arial"/>
          <w:sz w:val="20"/>
          <w:szCs w:val="20"/>
          <w:lang w:val="it-IT"/>
        </w:rPr>
        <w:t>esplorare mondi nuovi</w:t>
      </w:r>
      <w:r w:rsidRPr="00941720">
        <w:rPr>
          <w:rFonts w:ascii="Arial" w:hAnsi="Arial" w:cs="Arial"/>
          <w:sz w:val="20"/>
          <w:szCs w:val="20"/>
          <w:lang w:val="it-IT"/>
        </w:rPr>
        <w:t>. Dice Büsser: “Abbiamo visto uno dei movimenti degli straordinari orologi di alta</w:t>
      </w:r>
      <w:r w:rsidR="002D6315">
        <w:rPr>
          <w:rFonts w:ascii="Arial" w:hAnsi="Arial" w:cs="Arial"/>
          <w:sz w:val="20"/>
          <w:szCs w:val="20"/>
          <w:lang w:val="it-IT"/>
        </w:rPr>
        <w:t xml:space="preserve"> gamma L’Epée e abbiamo pensato che sarebbe stato interessante realizzarci qualcosa,</w:t>
      </w:r>
      <w:r w:rsidRPr="00941720">
        <w:rPr>
          <w:rFonts w:ascii="Arial" w:hAnsi="Arial" w:cs="Arial"/>
          <w:sz w:val="20"/>
          <w:szCs w:val="20"/>
          <w:lang w:val="it-IT"/>
        </w:rPr>
        <w:t xml:space="preserve"> aggiungendoci il tocco MB&amp;F. Abbiamo quindi lavorato a lungo e con grande impegno a un progetto che L’Epée ha ora brillantemente trasformato in realtà.”</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Un quadrante che non è di questo mondo</w:t>
      </w:r>
    </w:p>
    <w:p w:rsidR="002D6315" w:rsidRDefault="002D6315" w:rsidP="00DD0FF8">
      <w:pPr>
        <w:pStyle w:val="Sansinterligne"/>
        <w:jc w:val="both"/>
        <w:rPr>
          <w:rFonts w:ascii="Arial" w:hAnsi="Arial" w:cs="Arial"/>
          <w:sz w:val="20"/>
          <w:szCs w:val="20"/>
          <w:lang w:val="it-IT"/>
        </w:rPr>
      </w:pPr>
      <w:r>
        <w:rPr>
          <w:rFonts w:ascii="Arial" w:hAnsi="Arial" w:cs="Arial"/>
          <w:sz w:val="20"/>
          <w:szCs w:val="20"/>
          <w:lang w:val="it-IT"/>
        </w:rPr>
        <w:t>Anche accanto a</w:t>
      </w:r>
      <w:r w:rsidR="007C4543" w:rsidRPr="00941720">
        <w:rPr>
          <w:rFonts w:ascii="Arial" w:hAnsi="Arial" w:cs="Arial"/>
          <w:sz w:val="20"/>
          <w:szCs w:val="20"/>
          <w:lang w:val="it-IT"/>
        </w:rPr>
        <w:t xml:space="preserve"> orologi da tavolo contemporanei, lo Starfleet Machine risalta come Vulcano a una cena di terresti... Basti dire che si tratta</w:t>
      </w:r>
      <w:r>
        <w:rPr>
          <w:rFonts w:ascii="Arial" w:hAnsi="Arial" w:cs="Arial"/>
          <w:sz w:val="20"/>
          <w:szCs w:val="20"/>
          <w:lang w:val="it-IT"/>
        </w:rPr>
        <w:t xml:space="preserve"> della prima creazione con</w:t>
      </w:r>
      <w:r w:rsidR="007C4543" w:rsidRPr="00941720">
        <w:rPr>
          <w:rFonts w:ascii="Arial" w:hAnsi="Arial" w:cs="Arial"/>
          <w:sz w:val="20"/>
          <w:szCs w:val="20"/>
          <w:lang w:val="it-IT"/>
        </w:rPr>
        <w:t xml:space="preserve"> il prestigioso nome L’Epée dotata di indicatori dal look cosmico minimale, a cupola, e secondi retrogradi con cannoni laser. La cupola centrale delle ore e dei minuti reca i caratteristici numeri di MB&amp;F, mentre le barre dell’ind</w:t>
      </w:r>
      <w:r>
        <w:rPr>
          <w:rFonts w:ascii="Arial" w:hAnsi="Arial" w:cs="Arial"/>
          <w:sz w:val="20"/>
          <w:szCs w:val="20"/>
          <w:lang w:val="it-IT"/>
        </w:rPr>
        <w:t>icatore della riserva di carica</w:t>
      </w:r>
      <w:r w:rsidR="007C4543" w:rsidRPr="00941720">
        <w:rPr>
          <w:rFonts w:ascii="Arial" w:hAnsi="Arial" w:cs="Arial"/>
          <w:sz w:val="20"/>
          <w:szCs w:val="20"/>
          <w:lang w:val="it-IT"/>
        </w:rPr>
        <w:t xml:space="preserve"> sono incorniciate dall’arco scuro rifinito a mano che sostiene la cupola. Man mano che si esauriscono i lunghi 40 giorni di autonomia, la cupola ruota lentamente di 270° e poi ruota all’indietro q</w:t>
      </w:r>
      <w:r>
        <w:rPr>
          <w:rFonts w:ascii="Arial" w:hAnsi="Arial" w:cs="Arial"/>
          <w:sz w:val="20"/>
          <w:szCs w:val="20"/>
          <w:lang w:val="it-IT"/>
        </w:rPr>
        <w:t>uando l’orologio viene caricato</w:t>
      </w:r>
      <w:r w:rsidR="007C4543" w:rsidRPr="00941720">
        <w:rPr>
          <w:rFonts w:ascii="Arial" w:hAnsi="Arial" w:cs="Arial"/>
          <w:sz w:val="20"/>
          <w:szCs w:val="20"/>
          <w:lang w:val="it-IT"/>
        </w:rPr>
        <w:t>. L’a</w:t>
      </w:r>
      <w:r>
        <w:rPr>
          <w:rFonts w:ascii="Arial" w:hAnsi="Arial" w:cs="Arial"/>
          <w:sz w:val="20"/>
          <w:szCs w:val="20"/>
          <w:lang w:val="it-IT"/>
        </w:rPr>
        <w:t>ntenna parabolica accompagna la sua rotazione con lo stesso ritmo.</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Orologi da tavolo – sono solo grandi orologi da polso?</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Lo Starfleet Machin</w:t>
      </w:r>
      <w:r w:rsidR="004A2481">
        <w:rPr>
          <w:rFonts w:ascii="Arial" w:hAnsi="Arial" w:cs="Arial"/>
          <w:sz w:val="20"/>
          <w:szCs w:val="20"/>
          <w:lang w:val="it-IT"/>
        </w:rPr>
        <w:t>e è un orologio da tavolo super</w:t>
      </w:r>
      <w:r w:rsidRPr="00941720">
        <w:rPr>
          <w:rFonts w:ascii="Arial" w:hAnsi="Arial" w:cs="Arial"/>
          <w:sz w:val="20"/>
          <w:szCs w:val="20"/>
          <w:lang w:val="it-IT"/>
        </w:rPr>
        <w:t xml:space="preserve">esclusivo, dotato essenzialmente degli stessi meccanismi di un orologio da polso, solo di dimensioni maggiori: i rotismi, i </w:t>
      </w:r>
      <w:r w:rsidR="004A2481">
        <w:rPr>
          <w:rFonts w:ascii="Arial" w:hAnsi="Arial" w:cs="Arial"/>
          <w:sz w:val="20"/>
          <w:szCs w:val="20"/>
          <w:lang w:val="it-IT"/>
        </w:rPr>
        <w:t xml:space="preserve">cinque </w:t>
      </w:r>
      <w:r w:rsidRPr="00941720">
        <w:rPr>
          <w:rFonts w:ascii="Arial" w:hAnsi="Arial" w:cs="Arial"/>
          <w:sz w:val="20"/>
          <w:szCs w:val="20"/>
          <w:lang w:val="it-IT"/>
        </w:rPr>
        <w:t>bariletti</w:t>
      </w:r>
      <w:r w:rsidR="004A2481">
        <w:rPr>
          <w:rFonts w:ascii="Arial" w:hAnsi="Arial" w:cs="Arial"/>
          <w:sz w:val="20"/>
          <w:szCs w:val="20"/>
          <w:lang w:val="it-IT"/>
        </w:rPr>
        <w:t xml:space="preserve"> in serie</w:t>
      </w:r>
      <w:r w:rsidRPr="00941720">
        <w:rPr>
          <w:rFonts w:ascii="Arial" w:hAnsi="Arial" w:cs="Arial"/>
          <w:sz w:val="20"/>
          <w:szCs w:val="20"/>
          <w:lang w:val="it-IT"/>
        </w:rPr>
        <w:t>, il bilanc</w:t>
      </w:r>
      <w:r w:rsidR="004A2481">
        <w:rPr>
          <w:rFonts w:ascii="Arial" w:hAnsi="Arial" w:cs="Arial"/>
          <w:sz w:val="20"/>
          <w:szCs w:val="20"/>
          <w:lang w:val="it-IT"/>
        </w:rPr>
        <w:t>iere, lo scappamento e l’ancora</w:t>
      </w:r>
      <w:r w:rsidRPr="00941720">
        <w:rPr>
          <w:rFonts w:ascii="Arial" w:hAnsi="Arial" w:cs="Arial"/>
          <w:sz w:val="20"/>
          <w:szCs w:val="20"/>
          <w:lang w:val="it-IT"/>
        </w:rPr>
        <w:t xml:space="preserve">. </w:t>
      </w:r>
      <w:r w:rsidR="004A2481">
        <w:rPr>
          <w:rFonts w:ascii="Arial" w:hAnsi="Arial" w:cs="Arial"/>
          <w:sz w:val="20"/>
          <w:szCs w:val="20"/>
          <w:lang w:val="it-IT"/>
        </w:rPr>
        <w:t>Anche il regolatore L’Epée è dotato</w:t>
      </w:r>
      <w:r w:rsidRPr="00941720">
        <w:rPr>
          <w:rFonts w:ascii="Arial" w:hAnsi="Arial" w:cs="Arial"/>
          <w:sz w:val="20"/>
          <w:szCs w:val="20"/>
          <w:lang w:val="it-IT"/>
        </w:rPr>
        <w:t xml:space="preserve"> di un sistema antiurto</w:t>
      </w:r>
      <w:r w:rsidR="004A2481">
        <w:rPr>
          <w:rFonts w:ascii="Arial" w:hAnsi="Arial" w:cs="Arial"/>
          <w:sz w:val="20"/>
          <w:szCs w:val="20"/>
          <w:lang w:val="it-IT"/>
        </w:rPr>
        <w:t xml:space="preserve"> Incabloc, che generalmente si trova</w:t>
      </w:r>
      <w:r w:rsidRPr="00941720">
        <w:rPr>
          <w:rFonts w:ascii="Arial" w:hAnsi="Arial" w:cs="Arial"/>
          <w:sz w:val="20"/>
          <w:szCs w:val="20"/>
          <w:lang w:val="it-IT"/>
        </w:rPr>
        <w:t xml:space="preserve"> soltanto negli orologi da polso e che riduce al minimo il rischio di danni durante il trasporto dell’orologio.</w:t>
      </w:r>
    </w:p>
    <w:p w:rsidR="007C4543" w:rsidRPr="00941720" w:rsidRDefault="007C4543" w:rsidP="00DD0FF8">
      <w:pPr>
        <w:pStyle w:val="Sansinterligne"/>
        <w:jc w:val="both"/>
        <w:rPr>
          <w:rFonts w:ascii="Arial" w:hAnsi="Arial" w:cs="Arial"/>
          <w:sz w:val="20"/>
          <w:szCs w:val="20"/>
          <w:lang w:val="it-IT"/>
        </w:rPr>
      </w:pPr>
    </w:p>
    <w:p w:rsidR="007C4543" w:rsidRPr="00941720" w:rsidRDefault="004A2481" w:rsidP="00DD0FF8">
      <w:pPr>
        <w:pStyle w:val="Sansinterligne"/>
        <w:jc w:val="both"/>
        <w:rPr>
          <w:rFonts w:ascii="Arial" w:hAnsi="Arial" w:cs="Arial"/>
          <w:sz w:val="20"/>
          <w:szCs w:val="20"/>
          <w:lang w:val="it-IT"/>
        </w:rPr>
      </w:pPr>
      <w:r>
        <w:rPr>
          <w:rFonts w:ascii="Arial" w:hAnsi="Arial" w:cs="Arial"/>
          <w:sz w:val="20"/>
          <w:szCs w:val="20"/>
          <w:lang w:val="it-IT"/>
        </w:rPr>
        <w:t>Proprio l</w:t>
      </w:r>
      <w:r w:rsidR="007C4543" w:rsidRPr="00941720">
        <w:rPr>
          <w:rFonts w:ascii="Arial" w:hAnsi="Arial" w:cs="Arial"/>
          <w:sz w:val="20"/>
          <w:szCs w:val="20"/>
          <w:lang w:val="it-IT"/>
        </w:rPr>
        <w:t>e maggiori dimens</w:t>
      </w:r>
      <w:r>
        <w:rPr>
          <w:rFonts w:ascii="Arial" w:hAnsi="Arial" w:cs="Arial"/>
          <w:sz w:val="20"/>
          <w:szCs w:val="20"/>
          <w:lang w:val="it-IT"/>
        </w:rPr>
        <w:t>ioni dei componenti rendono</w:t>
      </w:r>
      <w:r w:rsidR="007C4543" w:rsidRPr="00941720">
        <w:rPr>
          <w:rFonts w:ascii="Arial" w:hAnsi="Arial" w:cs="Arial"/>
          <w:sz w:val="20"/>
          <w:szCs w:val="20"/>
          <w:lang w:val="it-IT"/>
        </w:rPr>
        <w:t xml:space="preserve"> assai più complicata la finitura accurata </w:t>
      </w:r>
      <w:r w:rsidR="004333A2">
        <w:rPr>
          <w:rFonts w:ascii="Arial" w:hAnsi="Arial" w:cs="Arial"/>
          <w:sz w:val="20"/>
          <w:szCs w:val="20"/>
          <w:lang w:val="it-IT"/>
        </w:rPr>
        <w:t>del movimento rispetto a quella</w:t>
      </w:r>
      <w:r>
        <w:rPr>
          <w:rFonts w:ascii="Arial" w:hAnsi="Arial" w:cs="Arial"/>
          <w:sz w:val="20"/>
          <w:szCs w:val="20"/>
          <w:lang w:val="it-IT"/>
        </w:rPr>
        <w:t xml:space="preserve"> di un orologio da polso</w:t>
      </w:r>
      <w:r w:rsidR="004333A2">
        <w:rPr>
          <w:rFonts w:ascii="Arial" w:hAnsi="Arial" w:cs="Arial"/>
          <w:sz w:val="20"/>
          <w:szCs w:val="20"/>
          <w:lang w:val="it-IT"/>
        </w:rPr>
        <w:t>. Spiega</w:t>
      </w:r>
      <w:r w:rsidR="007C4543" w:rsidRPr="00941720">
        <w:rPr>
          <w:rFonts w:ascii="Arial" w:hAnsi="Arial" w:cs="Arial"/>
          <w:sz w:val="20"/>
          <w:szCs w:val="20"/>
          <w:lang w:val="it-IT"/>
        </w:rPr>
        <w:t xml:space="preserve"> Arnaud Nicolas: “Non è solo una questione </w:t>
      </w:r>
      <w:r>
        <w:rPr>
          <w:rFonts w:ascii="Arial" w:hAnsi="Arial" w:cs="Arial"/>
          <w:sz w:val="20"/>
          <w:szCs w:val="20"/>
          <w:lang w:val="it-IT"/>
        </w:rPr>
        <w:t>di tempo</w:t>
      </w:r>
      <w:r w:rsidR="007C4543" w:rsidRPr="00941720">
        <w:rPr>
          <w:rFonts w:ascii="Arial" w:hAnsi="Arial" w:cs="Arial"/>
          <w:sz w:val="20"/>
          <w:szCs w:val="20"/>
          <w:lang w:val="it-IT"/>
        </w:rPr>
        <w:t xml:space="preserve">. La complessità aumenta in modo </w:t>
      </w:r>
      <w:r>
        <w:rPr>
          <w:rFonts w:ascii="Arial" w:hAnsi="Arial" w:cs="Arial"/>
          <w:sz w:val="20"/>
          <w:szCs w:val="20"/>
          <w:lang w:val="it-IT"/>
        </w:rPr>
        <w:t xml:space="preserve">esponenziale. Per la lucidatura </w:t>
      </w:r>
      <w:r w:rsidR="004333A2">
        <w:rPr>
          <w:rFonts w:ascii="Arial" w:hAnsi="Arial" w:cs="Arial"/>
          <w:sz w:val="20"/>
          <w:szCs w:val="20"/>
          <w:lang w:val="it-IT"/>
        </w:rPr>
        <w:t xml:space="preserve">è </w:t>
      </w:r>
      <w:r>
        <w:rPr>
          <w:rFonts w:ascii="Arial" w:hAnsi="Arial" w:cs="Arial"/>
          <w:sz w:val="20"/>
          <w:szCs w:val="20"/>
          <w:lang w:val="it-IT"/>
        </w:rPr>
        <w:t>necessario</w:t>
      </w:r>
      <w:r w:rsidR="007C4543" w:rsidRPr="00941720">
        <w:rPr>
          <w:rFonts w:ascii="Arial" w:hAnsi="Arial" w:cs="Arial"/>
          <w:sz w:val="20"/>
          <w:szCs w:val="20"/>
          <w:lang w:val="it-IT"/>
        </w:rPr>
        <w:t xml:space="preserve"> applicare la stessa pressione che si userebbe per rifinire il movimento di un orologio da polso, ma su una superficie più ampia, il che è più difficile. E’ grazie all’esperienza e alla destrezza dei nostri orologiai che lo Starfleet Machine può presentare una finitura così straordinariamente accurata.”</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La forma segue la funzione</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I dettagli del movim</w:t>
      </w:r>
      <w:r w:rsidR="00A80562">
        <w:rPr>
          <w:rFonts w:ascii="Arial" w:hAnsi="Arial" w:cs="Arial"/>
          <w:sz w:val="20"/>
          <w:szCs w:val="20"/>
          <w:lang w:val="it-IT"/>
        </w:rPr>
        <w:t>ento lucidato</w:t>
      </w:r>
      <w:r w:rsidRPr="00941720">
        <w:rPr>
          <w:rFonts w:ascii="Arial" w:hAnsi="Arial" w:cs="Arial"/>
          <w:sz w:val="20"/>
          <w:szCs w:val="20"/>
          <w:lang w:val="it-IT"/>
        </w:rPr>
        <w:t xml:space="preserve"> possono essere a</w:t>
      </w:r>
      <w:r w:rsidR="00A80562">
        <w:rPr>
          <w:rFonts w:ascii="Arial" w:hAnsi="Arial" w:cs="Arial"/>
          <w:sz w:val="20"/>
          <w:szCs w:val="20"/>
          <w:lang w:val="it-IT"/>
        </w:rPr>
        <w:t>pprezzati appieno a occhio nudo</w:t>
      </w:r>
      <w:r w:rsidRPr="00941720">
        <w:rPr>
          <w:rFonts w:ascii="Arial" w:hAnsi="Arial" w:cs="Arial"/>
          <w:sz w:val="20"/>
          <w:szCs w:val="20"/>
          <w:lang w:val="it-IT"/>
        </w:rPr>
        <w:t xml:space="preserve"> grazie soprattutto alla struttura esterna concentrica a forma di C dello Starfleet Machine, che non dà nell’</w:t>
      </w:r>
      <w:r w:rsidR="00A80562">
        <w:rPr>
          <w:rFonts w:ascii="Arial" w:hAnsi="Arial" w:cs="Arial"/>
          <w:sz w:val="20"/>
          <w:szCs w:val="20"/>
          <w:lang w:val="it-IT"/>
        </w:rPr>
        <w:t>occhio ed è collegata alla platì</w:t>
      </w:r>
      <w:r w:rsidRPr="00941720">
        <w:rPr>
          <w:rFonts w:ascii="Arial" w:hAnsi="Arial" w:cs="Arial"/>
          <w:sz w:val="20"/>
          <w:szCs w:val="20"/>
          <w:lang w:val="it-IT"/>
        </w:rPr>
        <w:t>na. La forma a C più esterna è affiancata da tacche t</w:t>
      </w:r>
      <w:r w:rsidR="00A80562">
        <w:rPr>
          <w:rFonts w:ascii="Arial" w:hAnsi="Arial" w:cs="Arial"/>
          <w:sz w:val="20"/>
          <w:szCs w:val="20"/>
          <w:lang w:val="it-IT"/>
        </w:rPr>
        <w:t>riangolari</w:t>
      </w:r>
      <w:r w:rsidRPr="00941720">
        <w:rPr>
          <w:rFonts w:ascii="Arial" w:hAnsi="Arial" w:cs="Arial"/>
          <w:sz w:val="20"/>
          <w:szCs w:val="20"/>
          <w:lang w:val="it-IT"/>
        </w:rPr>
        <w:t xml:space="preserve"> con i tre archi verticali in mezzo. Questi supporti così aggraziati sono una caratteristica di design di grande impatto, ma hanno anche un’applicazione pratica: far sì che lo Starfleet Machine possa essere capovo</w:t>
      </w:r>
      <w:r w:rsidR="00A80562">
        <w:rPr>
          <w:rFonts w:ascii="Arial" w:hAnsi="Arial" w:cs="Arial"/>
          <w:sz w:val="20"/>
          <w:szCs w:val="20"/>
          <w:lang w:val="it-IT"/>
        </w:rPr>
        <w:t>lto per la regolazione dell’ora e per la carica</w:t>
      </w:r>
      <w:r w:rsidRPr="00941720">
        <w:rPr>
          <w:rFonts w:ascii="Arial" w:hAnsi="Arial" w:cs="Arial"/>
          <w:sz w:val="20"/>
          <w:szCs w:val="20"/>
          <w:lang w:val="it-IT"/>
        </w:rPr>
        <w:t>. Si inserisce una speciale chiave a doppia estremità in un tubo sapientemente studiato sul retro del movimento: un’estremità della chiave penetra a profo</w:t>
      </w:r>
      <w:r w:rsidR="00A80562">
        <w:rPr>
          <w:rFonts w:ascii="Arial" w:hAnsi="Arial" w:cs="Arial"/>
          <w:sz w:val="20"/>
          <w:szCs w:val="20"/>
          <w:lang w:val="it-IT"/>
        </w:rPr>
        <w:t xml:space="preserve">ndità sufficiente per caricare </w:t>
      </w:r>
      <w:r w:rsidRPr="00941720">
        <w:rPr>
          <w:rFonts w:ascii="Arial" w:hAnsi="Arial" w:cs="Arial"/>
          <w:sz w:val="20"/>
          <w:szCs w:val="20"/>
          <w:lang w:val="it-IT"/>
        </w:rPr>
        <w:t>il movimento, mentre l’altra estremità entra nel tubo a una profondità maggiore per la regolazione dell’ora.</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La cupola trasparente della ‘biosfera’</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Lo Starfleet Machine è dotato di una propri</w:t>
      </w:r>
      <w:r w:rsidR="009F5C15">
        <w:rPr>
          <w:rFonts w:ascii="Arial" w:hAnsi="Arial" w:cs="Arial"/>
          <w:sz w:val="20"/>
          <w:szCs w:val="20"/>
          <w:lang w:val="it-IT"/>
        </w:rPr>
        <w:t>a biosfera a cupola trasparente</w:t>
      </w:r>
      <w:r w:rsidRPr="00941720">
        <w:rPr>
          <w:rFonts w:ascii="Arial" w:hAnsi="Arial" w:cs="Arial"/>
          <w:sz w:val="20"/>
          <w:szCs w:val="20"/>
          <w:lang w:val="it-IT"/>
        </w:rPr>
        <w:t xml:space="preserve"> che è inserita sulla sommità e segu</w:t>
      </w:r>
      <w:r w:rsidR="009F5C15">
        <w:rPr>
          <w:rFonts w:ascii="Arial" w:hAnsi="Arial" w:cs="Arial"/>
          <w:sz w:val="20"/>
          <w:szCs w:val="20"/>
          <w:lang w:val="it-IT"/>
        </w:rPr>
        <w:t xml:space="preserve">e i contorni dei tre </w:t>
      </w:r>
      <w:r w:rsidRPr="00941720">
        <w:rPr>
          <w:rFonts w:ascii="Arial" w:hAnsi="Arial" w:cs="Arial"/>
          <w:sz w:val="20"/>
          <w:szCs w:val="20"/>
          <w:lang w:val="it-IT"/>
        </w:rPr>
        <w:t xml:space="preserve">archi della navetta. Nelle missioni intergalattiche su pianeti inospitali, la cupola crea un habitat vitale per la navetta e il suo equipaggio. Qui, sulla Terra, protegge lo Starfleet Machine da eventuali rischi ambientali incompatibili con gli orologi di alta gamma: la polvere e le dita dei curiosi! La cupola è </w:t>
      </w:r>
      <w:r w:rsidR="009F5C15">
        <w:rPr>
          <w:rFonts w:ascii="Arial" w:hAnsi="Arial" w:cs="Arial"/>
          <w:sz w:val="20"/>
          <w:szCs w:val="20"/>
          <w:lang w:val="it-IT"/>
        </w:rPr>
        <w:t>realizzata in Plexiglas lucidato, che, grazie a</w:t>
      </w:r>
      <w:r w:rsidRPr="00941720">
        <w:rPr>
          <w:rFonts w:ascii="Arial" w:hAnsi="Arial" w:cs="Arial"/>
          <w:sz w:val="20"/>
          <w:szCs w:val="20"/>
          <w:lang w:val="it-IT"/>
        </w:rPr>
        <w:t>l profilo liscio e la forma priva di impugnatura, la rend</w:t>
      </w:r>
      <w:r w:rsidR="009F5C15">
        <w:rPr>
          <w:rFonts w:ascii="Arial" w:hAnsi="Arial" w:cs="Arial"/>
          <w:sz w:val="20"/>
          <w:szCs w:val="20"/>
          <w:lang w:val="it-IT"/>
        </w:rPr>
        <w:t>e leggera e facile da rimuovere</w:t>
      </w:r>
      <w:r w:rsidRPr="00941720">
        <w:rPr>
          <w:rFonts w:ascii="Arial" w:hAnsi="Arial" w:cs="Arial"/>
          <w:sz w:val="20"/>
          <w:szCs w:val="20"/>
          <w:lang w:val="it-IT"/>
        </w:rPr>
        <w:t xml:space="preserve"> quando si capo</w:t>
      </w:r>
      <w:r w:rsidR="009F5C15">
        <w:rPr>
          <w:rFonts w:ascii="Arial" w:hAnsi="Arial" w:cs="Arial"/>
          <w:sz w:val="20"/>
          <w:szCs w:val="20"/>
          <w:lang w:val="it-IT"/>
        </w:rPr>
        <w:t>volge l’orologio</w:t>
      </w:r>
      <w:r w:rsidRPr="00941720">
        <w:rPr>
          <w:rFonts w:ascii="Arial" w:hAnsi="Arial" w:cs="Arial"/>
          <w:sz w:val="20"/>
          <w:szCs w:val="20"/>
          <w:lang w:val="it-IT"/>
        </w:rPr>
        <w:t>.</w:t>
      </w:r>
    </w:p>
    <w:p w:rsidR="007C4543" w:rsidRPr="00941720" w:rsidRDefault="007C4543" w:rsidP="00DD0FF8">
      <w:pPr>
        <w:jc w:val="both"/>
        <w:rPr>
          <w:rFonts w:ascii="Arial" w:hAnsi="Arial" w:cs="Arial"/>
          <w:sz w:val="20"/>
          <w:szCs w:val="20"/>
          <w:lang w:val="it-IT"/>
        </w:rPr>
      </w:pPr>
      <w:r w:rsidRPr="00941720">
        <w:rPr>
          <w:rFonts w:ascii="Arial" w:hAnsi="Arial" w:cs="Arial"/>
          <w:sz w:val="20"/>
          <w:szCs w:val="20"/>
          <w:lang w:val="it-IT"/>
        </w:rPr>
        <w:br w:type="page"/>
      </w: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lastRenderedPageBreak/>
        <w:t>S</w:t>
      </w:r>
      <w:r w:rsidR="004D180E">
        <w:rPr>
          <w:rFonts w:ascii="Arial" w:hAnsi="Arial" w:cs="Arial"/>
          <w:b/>
          <w:sz w:val="20"/>
          <w:szCs w:val="20"/>
          <w:lang w:val="it-IT"/>
        </w:rPr>
        <w:t>tarfleet Machine: caratteristiche</w:t>
      </w:r>
      <w:r w:rsidRPr="00941720">
        <w:rPr>
          <w:rFonts w:ascii="Arial" w:hAnsi="Arial" w:cs="Arial"/>
          <w:b/>
          <w:sz w:val="20"/>
          <w:szCs w:val="20"/>
          <w:lang w:val="it-IT"/>
        </w:rPr>
        <w:t xml:space="preserve"> tecniche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 xml:space="preserve">Quadrante </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Ore e</w:t>
      </w:r>
      <w:r w:rsidR="004D180E">
        <w:rPr>
          <w:rFonts w:ascii="Arial" w:hAnsi="Arial" w:cs="Arial"/>
          <w:sz w:val="20"/>
          <w:szCs w:val="20"/>
          <w:lang w:val="it-IT"/>
        </w:rPr>
        <w:t xml:space="preserve"> minuti: lancette curve lucidate</w:t>
      </w:r>
      <w:r w:rsidRPr="00941720">
        <w:rPr>
          <w:rFonts w:ascii="Arial" w:hAnsi="Arial" w:cs="Arial"/>
          <w:sz w:val="20"/>
          <w:szCs w:val="20"/>
          <w:lang w:val="it-IT"/>
        </w:rPr>
        <w:t xml:space="preserve"> a mano ruotano per indicare le ore e i minuti</w:t>
      </w:r>
      <w:r w:rsidR="004D180E">
        <w:rPr>
          <w:rFonts w:ascii="Arial" w:hAnsi="Arial" w:cs="Arial"/>
          <w:sz w:val="20"/>
          <w:szCs w:val="20"/>
          <w:lang w:val="it-IT"/>
        </w:rPr>
        <w:t xml:space="preserve"> su una cupola centrale</w:t>
      </w:r>
      <w:r w:rsidRPr="00941720">
        <w:rPr>
          <w:rFonts w:ascii="Arial" w:hAnsi="Arial" w:cs="Arial"/>
          <w:sz w:val="20"/>
          <w:szCs w:val="20"/>
          <w:lang w:val="it-IT"/>
        </w:rPr>
        <w:t xml:space="preserve"> </w:t>
      </w:r>
      <w:r w:rsidR="004D180E">
        <w:rPr>
          <w:rFonts w:ascii="Arial" w:hAnsi="Arial" w:cs="Arial"/>
          <w:sz w:val="20"/>
          <w:szCs w:val="20"/>
          <w:lang w:val="it-IT"/>
        </w:rPr>
        <w:t>da</w:t>
      </w:r>
      <w:r w:rsidRPr="00941720">
        <w:rPr>
          <w:rFonts w:ascii="Arial" w:hAnsi="Arial" w:cs="Arial"/>
          <w:sz w:val="20"/>
          <w:szCs w:val="20"/>
          <w:lang w:val="it-IT"/>
        </w:rPr>
        <w:t>i caratteristici numeri di MB&amp;F.</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Secondi retrogradi: intervalli di 20 secondi, indicati da cannoni retrattili doppi retrogradi che escono dalla cupola centrale.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 xml:space="preserve">Indicatore </w:t>
      </w:r>
      <w:r w:rsidR="004D180E">
        <w:rPr>
          <w:rFonts w:ascii="Arial" w:hAnsi="Arial" w:cs="Arial"/>
          <w:sz w:val="20"/>
          <w:szCs w:val="20"/>
          <w:lang w:val="it-IT"/>
        </w:rPr>
        <w:t>dell’</w:t>
      </w:r>
      <w:r w:rsidRPr="00941720">
        <w:rPr>
          <w:rFonts w:ascii="Arial" w:hAnsi="Arial" w:cs="Arial"/>
          <w:sz w:val="20"/>
          <w:szCs w:val="20"/>
          <w:lang w:val="it-IT"/>
        </w:rPr>
        <w:t xml:space="preserve">autonomia carica: un indicatore a cupola incorniciato da un arco rifinito a mano </w:t>
      </w:r>
      <w:r w:rsidR="004D180E">
        <w:rPr>
          <w:rFonts w:ascii="Arial" w:hAnsi="Arial" w:cs="Arial"/>
          <w:sz w:val="20"/>
          <w:szCs w:val="20"/>
          <w:lang w:val="it-IT"/>
        </w:rPr>
        <w:t xml:space="preserve">che </w:t>
      </w:r>
      <w:r w:rsidRPr="00941720">
        <w:rPr>
          <w:rFonts w:ascii="Arial" w:hAnsi="Arial" w:cs="Arial"/>
          <w:sz w:val="20"/>
          <w:szCs w:val="20"/>
          <w:lang w:val="it-IT"/>
        </w:rPr>
        <w:t>offre</w:t>
      </w:r>
      <w:r w:rsidR="004D180E">
        <w:rPr>
          <w:rFonts w:ascii="Arial" w:hAnsi="Arial" w:cs="Arial"/>
          <w:sz w:val="20"/>
          <w:szCs w:val="20"/>
          <w:lang w:val="it-IT"/>
        </w:rPr>
        <w:t xml:space="preserve"> una vista intuitiva dell</w:t>
      </w:r>
      <w:r w:rsidRPr="00941720">
        <w:rPr>
          <w:rFonts w:ascii="Arial" w:hAnsi="Arial" w:cs="Arial"/>
          <w:sz w:val="20"/>
          <w:szCs w:val="20"/>
          <w:lang w:val="it-IT"/>
        </w:rPr>
        <w:t>a</w:t>
      </w:r>
      <w:r w:rsidR="004D180E">
        <w:rPr>
          <w:rFonts w:ascii="Arial" w:hAnsi="Arial" w:cs="Arial"/>
          <w:sz w:val="20"/>
          <w:szCs w:val="20"/>
          <w:lang w:val="it-IT"/>
        </w:rPr>
        <w:t xml:space="preserve"> carica</w:t>
      </w:r>
      <w:r w:rsidRPr="00941720">
        <w:rPr>
          <w:rFonts w:ascii="Arial" w:hAnsi="Arial" w:cs="Arial"/>
          <w:sz w:val="20"/>
          <w:szCs w:val="20"/>
          <w:lang w:val="it-IT"/>
        </w:rPr>
        <w:t xml:space="preserve"> residua tramite una rotazione a 270°: 5 barre, 4 barre, 3 barre, 2 barre, 1 barra (1 barr</w:t>
      </w:r>
      <w:r w:rsidR="004D180E">
        <w:rPr>
          <w:rFonts w:ascii="Arial" w:hAnsi="Arial" w:cs="Arial"/>
          <w:sz w:val="20"/>
          <w:szCs w:val="20"/>
          <w:lang w:val="it-IT"/>
        </w:rPr>
        <w:t>a = 8 giorni). Integrata da un’antenna</w:t>
      </w:r>
      <w:r w:rsidRPr="00941720">
        <w:rPr>
          <w:rFonts w:ascii="Arial" w:hAnsi="Arial" w:cs="Arial"/>
          <w:sz w:val="20"/>
          <w:szCs w:val="20"/>
          <w:lang w:val="it-IT"/>
        </w:rPr>
        <w:t xml:space="preserve"> anch’essa rotante di 270°.</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Struttura principale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Altezza: circa 21 cm</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Diametro: circa 29 cm</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Versione ‘chiara’:</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Struttura interna a forma di C, struttura esterna a forma di C, archi di supporto e viti:</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tutto in acciaio inossidabile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432F20">
      <w:pPr>
        <w:pStyle w:val="Sansinterligne"/>
        <w:jc w:val="both"/>
        <w:rPr>
          <w:rFonts w:ascii="Arial" w:hAnsi="Arial" w:cs="Arial"/>
          <w:sz w:val="20"/>
          <w:szCs w:val="20"/>
          <w:lang w:val="it-IT"/>
        </w:rPr>
      </w:pPr>
      <w:r w:rsidRPr="00941720">
        <w:rPr>
          <w:rFonts w:ascii="Arial" w:hAnsi="Arial" w:cs="Arial"/>
          <w:sz w:val="20"/>
          <w:szCs w:val="20"/>
          <w:lang w:val="it-IT"/>
        </w:rPr>
        <w:t>Versione ‘scura’:</w:t>
      </w:r>
    </w:p>
    <w:p w:rsidR="007C4543" w:rsidRPr="00941720" w:rsidRDefault="007C4543" w:rsidP="00432F20">
      <w:pPr>
        <w:pStyle w:val="Sansinterligne"/>
        <w:jc w:val="both"/>
        <w:rPr>
          <w:rFonts w:ascii="Arial" w:hAnsi="Arial" w:cs="Arial"/>
          <w:sz w:val="20"/>
          <w:szCs w:val="20"/>
          <w:lang w:val="it-IT"/>
        </w:rPr>
      </w:pPr>
      <w:r w:rsidRPr="00941720">
        <w:rPr>
          <w:rFonts w:ascii="Arial" w:hAnsi="Arial" w:cs="Arial"/>
          <w:sz w:val="20"/>
          <w:szCs w:val="20"/>
          <w:lang w:val="it-IT"/>
        </w:rPr>
        <w:t>Struttura interna a forma di C, struttura esterna a forma di C e archi di supporto:</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acciaio inossidabile trattato al rutenio</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viti in acciaio inossidabile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Movimento</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 xml:space="preserve">Movimento internamente progettato e realizzato da L’EPÉE </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Frequenza bilanciere: 18.000 vph / 2.5Hz</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Bariletti: 5 in serie</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Autonomia carica: 40 giorni</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Rubini: 48</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 xml:space="preserve">Sistema protezione antiurto Incabloc </w:t>
      </w:r>
    </w:p>
    <w:p w:rsidR="007C4543" w:rsidRPr="00941720" w:rsidRDefault="004D180E" w:rsidP="00DD0FF8">
      <w:pPr>
        <w:pStyle w:val="Sansinterligne"/>
        <w:jc w:val="both"/>
        <w:rPr>
          <w:rFonts w:ascii="Arial" w:hAnsi="Arial" w:cs="Arial"/>
          <w:sz w:val="20"/>
          <w:szCs w:val="20"/>
          <w:lang w:val="it-IT"/>
        </w:rPr>
      </w:pPr>
      <w:r>
        <w:rPr>
          <w:rFonts w:ascii="Arial" w:hAnsi="Arial" w:cs="Arial"/>
          <w:sz w:val="20"/>
          <w:szCs w:val="20"/>
          <w:lang w:val="it-IT"/>
        </w:rPr>
        <w:t xml:space="preserve">Carica </w:t>
      </w:r>
      <w:r w:rsidR="007C4543" w:rsidRPr="00941720">
        <w:rPr>
          <w:rFonts w:ascii="Arial" w:hAnsi="Arial" w:cs="Arial"/>
          <w:sz w:val="20"/>
          <w:szCs w:val="20"/>
          <w:lang w:val="it-IT"/>
        </w:rPr>
        <w:t>manuale: chiave a doppia estremità per la regolazio</w:t>
      </w:r>
      <w:r>
        <w:rPr>
          <w:rFonts w:ascii="Arial" w:hAnsi="Arial" w:cs="Arial"/>
          <w:sz w:val="20"/>
          <w:szCs w:val="20"/>
          <w:lang w:val="it-IT"/>
        </w:rPr>
        <w:t>ne dell’ora e per la carica</w:t>
      </w:r>
      <w:r w:rsidR="007C4543" w:rsidRPr="00941720">
        <w:rPr>
          <w:rFonts w:ascii="Arial" w:hAnsi="Arial" w:cs="Arial"/>
          <w:sz w:val="20"/>
          <w:szCs w:val="20"/>
          <w:lang w:val="it-IT"/>
        </w:rPr>
        <w:t xml:space="preserve"> del movimento </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Versione ‘chiara’:</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 xml:space="preserve">Meccanismo e </w:t>
      </w:r>
      <w:r w:rsidR="004D180E">
        <w:rPr>
          <w:rFonts w:ascii="Arial" w:hAnsi="Arial" w:cs="Arial"/>
          <w:sz w:val="20"/>
          <w:szCs w:val="20"/>
          <w:lang w:val="it-IT"/>
        </w:rPr>
        <w:t>platì</w:t>
      </w:r>
      <w:r w:rsidRPr="00941720">
        <w:rPr>
          <w:rFonts w:ascii="Arial" w:hAnsi="Arial" w:cs="Arial"/>
          <w:sz w:val="20"/>
          <w:szCs w:val="20"/>
          <w:lang w:val="it-IT"/>
        </w:rPr>
        <w:t>na in ottone trattato al palladio</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Versione ‘scura’:</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Meccanismo in ottone trattato al palladio</w:t>
      </w:r>
    </w:p>
    <w:p w:rsidR="007C4543" w:rsidRPr="00941720" w:rsidRDefault="004D180E" w:rsidP="00DD0FF8">
      <w:pPr>
        <w:pStyle w:val="Sansinterligne"/>
        <w:jc w:val="both"/>
        <w:rPr>
          <w:rFonts w:ascii="Arial" w:hAnsi="Arial" w:cs="Arial"/>
          <w:sz w:val="20"/>
          <w:szCs w:val="20"/>
          <w:lang w:val="it-IT"/>
        </w:rPr>
      </w:pPr>
      <w:r>
        <w:rPr>
          <w:rFonts w:ascii="Arial" w:hAnsi="Arial" w:cs="Arial"/>
          <w:sz w:val="20"/>
          <w:szCs w:val="20"/>
          <w:lang w:val="it-IT"/>
        </w:rPr>
        <w:t>Platì</w:t>
      </w:r>
      <w:r w:rsidR="007C4543" w:rsidRPr="00941720">
        <w:rPr>
          <w:rFonts w:ascii="Arial" w:hAnsi="Arial" w:cs="Arial"/>
          <w:sz w:val="20"/>
          <w:szCs w:val="20"/>
          <w:lang w:val="it-IT"/>
        </w:rPr>
        <w:t>na in ottone trattato al rutenio</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Cupola trasparente ‘biosfera’</w:t>
      </w:r>
    </w:p>
    <w:p w:rsidR="007C4543" w:rsidRPr="00941720" w:rsidRDefault="007C4543" w:rsidP="00DD0FF8">
      <w:pPr>
        <w:pStyle w:val="Sansinterligne"/>
        <w:jc w:val="both"/>
        <w:rPr>
          <w:rFonts w:ascii="Arial" w:hAnsi="Arial" w:cs="Arial"/>
          <w:sz w:val="20"/>
          <w:szCs w:val="20"/>
          <w:lang w:val="it-IT"/>
        </w:rPr>
      </w:pPr>
    </w:p>
    <w:p w:rsidR="007C4543" w:rsidRPr="00941720" w:rsidRDefault="004D180E" w:rsidP="00DD0FF8">
      <w:pPr>
        <w:pStyle w:val="Sansinterligne"/>
        <w:jc w:val="both"/>
        <w:rPr>
          <w:rFonts w:ascii="Arial" w:hAnsi="Arial" w:cs="Arial"/>
          <w:sz w:val="20"/>
          <w:szCs w:val="20"/>
          <w:lang w:val="it-IT"/>
        </w:rPr>
      </w:pPr>
      <w:r>
        <w:rPr>
          <w:rFonts w:ascii="Arial" w:hAnsi="Arial" w:cs="Arial"/>
          <w:sz w:val="20"/>
          <w:szCs w:val="20"/>
          <w:lang w:val="it-IT"/>
        </w:rPr>
        <w:t>Materiale: Plexiglas lucid</w:t>
      </w:r>
      <w:r w:rsidR="007C4543" w:rsidRPr="00941720">
        <w:rPr>
          <w:rFonts w:ascii="Arial" w:hAnsi="Arial" w:cs="Arial"/>
          <w:sz w:val="20"/>
          <w:szCs w:val="20"/>
          <w:lang w:val="it-IT"/>
        </w:rPr>
        <w:t>ato</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Altezza: circa 25 cm</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Diametro massimo: circa 50 cm</w:t>
      </w:r>
    </w:p>
    <w:p w:rsidR="007C4543" w:rsidRPr="00941720" w:rsidRDefault="007C4543" w:rsidP="00DD0FF8">
      <w:pPr>
        <w:jc w:val="both"/>
        <w:rPr>
          <w:rFonts w:ascii="Arial" w:hAnsi="Arial" w:cs="Arial"/>
          <w:sz w:val="20"/>
          <w:szCs w:val="20"/>
          <w:lang w:val="it-IT"/>
        </w:rPr>
      </w:pPr>
      <w:r w:rsidRPr="00941720">
        <w:rPr>
          <w:rFonts w:ascii="Arial" w:hAnsi="Arial" w:cs="Arial"/>
          <w:sz w:val="20"/>
          <w:szCs w:val="20"/>
          <w:lang w:val="it-IT"/>
        </w:rPr>
        <w:br w:type="page"/>
      </w: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lastRenderedPageBreak/>
        <w:t xml:space="preserve">L’EPEE 1839 – il più grande produttore svizzero di orologi </w:t>
      </w:r>
      <w:r w:rsidR="004D180E">
        <w:rPr>
          <w:rFonts w:ascii="Arial" w:hAnsi="Arial" w:cs="Arial"/>
          <w:b/>
          <w:sz w:val="20"/>
          <w:szCs w:val="20"/>
          <w:lang w:val="it-IT"/>
        </w:rPr>
        <w:t>di alta gamma</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Da 175 anni, L'Epée è all’avanguardia nella realizzazione di orologi da parete e da polso. E’ attualmente l’unico produttore svizzero specializzato nella realizzazione di orologi di alta gamma. L'Epée fu fondata nel 1839, inizialmente per la produzione di componenti per carillon e orologi da polso, da Auguste L’Epée, che aprì l’attività nei pressi di Besançon, in Francia. L’Epée si distingueva per la realizzazione esclusivamente manuale di tutti i componenti.</w:t>
      </w:r>
    </w:p>
    <w:p w:rsidR="007C4543" w:rsidRPr="00941720" w:rsidRDefault="007C4543" w:rsidP="00DD0FF8">
      <w:pPr>
        <w:pStyle w:val="Sansinterligne"/>
        <w:jc w:val="both"/>
        <w:rPr>
          <w:rFonts w:ascii="Arial" w:hAnsi="Arial" w:cs="Arial"/>
          <w:sz w:val="20"/>
          <w:szCs w:val="20"/>
          <w:lang w:val="it-IT"/>
        </w:rPr>
      </w:pPr>
    </w:p>
    <w:p w:rsidR="007C4543" w:rsidRPr="00941720" w:rsidRDefault="004D180E" w:rsidP="00DD0FF8">
      <w:pPr>
        <w:pStyle w:val="Sansinterligne"/>
        <w:jc w:val="both"/>
        <w:rPr>
          <w:rFonts w:ascii="Arial" w:hAnsi="Arial" w:cs="Arial"/>
          <w:sz w:val="20"/>
          <w:szCs w:val="20"/>
          <w:lang w:val="it-IT"/>
        </w:rPr>
      </w:pPr>
      <w:r>
        <w:rPr>
          <w:rFonts w:ascii="Arial" w:hAnsi="Arial" w:cs="Arial"/>
          <w:sz w:val="20"/>
          <w:szCs w:val="20"/>
          <w:lang w:val="it-IT"/>
        </w:rPr>
        <w:t>A partire dal 1850</w:t>
      </w:r>
      <w:r w:rsidR="007C4543" w:rsidRPr="00941720">
        <w:rPr>
          <w:rFonts w:ascii="Arial" w:hAnsi="Arial" w:cs="Arial"/>
          <w:sz w:val="20"/>
          <w:szCs w:val="20"/>
          <w:lang w:val="it-IT"/>
        </w:rPr>
        <w:t xml:space="preserve"> il marchio divenne pioniere nella realizzazione di scappamenti su ‘piattaforma’, con la crea</w:t>
      </w:r>
      <w:r>
        <w:rPr>
          <w:rFonts w:ascii="Arial" w:hAnsi="Arial" w:cs="Arial"/>
          <w:sz w:val="20"/>
          <w:szCs w:val="20"/>
          <w:lang w:val="it-IT"/>
        </w:rPr>
        <w:t>zione di regolatori</w:t>
      </w:r>
      <w:r w:rsidR="007C4543" w:rsidRPr="00941720">
        <w:rPr>
          <w:rFonts w:ascii="Arial" w:hAnsi="Arial" w:cs="Arial"/>
          <w:sz w:val="20"/>
          <w:szCs w:val="20"/>
          <w:lang w:val="it-IT"/>
        </w:rPr>
        <w:t xml:space="preserve"> speciali per sveglie, orologi da tavo</w:t>
      </w:r>
      <w:r>
        <w:rPr>
          <w:rFonts w:ascii="Arial" w:hAnsi="Arial" w:cs="Arial"/>
          <w:sz w:val="20"/>
          <w:szCs w:val="20"/>
          <w:lang w:val="it-IT"/>
        </w:rPr>
        <w:t>lo e orologi musicali. Nel 1877</w:t>
      </w:r>
      <w:r w:rsidR="007C4543" w:rsidRPr="00941720">
        <w:rPr>
          <w:rFonts w:ascii="Arial" w:hAnsi="Arial" w:cs="Arial"/>
          <w:sz w:val="20"/>
          <w:szCs w:val="20"/>
          <w:lang w:val="it-IT"/>
        </w:rPr>
        <w:t xml:space="preserve"> produceva 24.000 scappamenti su piattaforma all’anno. Il marchio divenne famoso per la sua specializzazione, grazie a numerosi brevetti</w:t>
      </w:r>
      <w:r>
        <w:rPr>
          <w:rFonts w:ascii="Arial" w:hAnsi="Arial" w:cs="Arial"/>
          <w:sz w:val="20"/>
          <w:szCs w:val="20"/>
          <w:lang w:val="it-IT"/>
        </w:rPr>
        <w:t xml:space="preserve"> per scappamenti speciali, come lo</w:t>
      </w:r>
      <w:r w:rsidR="007C4543" w:rsidRPr="00941720">
        <w:rPr>
          <w:rFonts w:ascii="Arial" w:hAnsi="Arial" w:cs="Arial"/>
          <w:sz w:val="20"/>
          <w:szCs w:val="20"/>
          <w:lang w:val="it-IT"/>
        </w:rPr>
        <w:t xml:space="preserve"> scappamenti antiurto, con auto-avviamento e a forza costante, e come fornitore principale di vari orologiai celebri dell’epoca. L'Epée si è aggiudicato numerosi primi premi a mostre internazionali.</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Nel corso del 20° secolo, L'Epée ha dovuto gran parte della propria reputazione ai suoi straordinari orologi da carrozza e, per molti, L'Epée era l’orologio dei potenti e delle persone che contano; era anche il regalo solitamente scelto dei funzionari del governo francese per gli ospiti d’élite. Nel 1976, quando il velivolo supersonico Concorde entrò in servizio commerciale, gli orologi a parete L'Epée furono scelti per l’arredamento delle cabine, offrendo ai passeggeri informazioni visive sull’ora. Nel 1994, L'Epée mostrò la sua fame di sfide realizzando l’orologio più grande del mondo con pendolo compensato, il Giant Regulator. Con un’altezza di 2,2 metri, pesa 1.2 tonnellate – il solo movimento meccanico pesa 120 kg – e ha richiesto 2.800 ore/uomo di lavoro.</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L'Epée ha attualmente sede a Delémont, sulle montagne del Giura, in Svizzera. Sotto la guida del CEO Arnaud Nicolas, L’Epée 1839 ha messo a punto una collezione eccezionale di orologi da tavolo, che include una gamma di classici e sofisticati orologi da carrozza, orologi di design contemporaneo (Le Duel) e orologi di aspetto minimale e avanguardistico (La Tour). Gli orologi L’Epée present</w:t>
      </w:r>
      <w:r w:rsidR="004D180E">
        <w:rPr>
          <w:rFonts w:ascii="Arial" w:hAnsi="Arial" w:cs="Arial"/>
          <w:sz w:val="20"/>
          <w:szCs w:val="20"/>
          <w:lang w:val="it-IT"/>
        </w:rPr>
        <w:t>ano soluzioni sofisticate, come</w:t>
      </w:r>
      <w:r w:rsidRPr="00941720">
        <w:rPr>
          <w:rFonts w:ascii="Arial" w:hAnsi="Arial" w:cs="Arial"/>
          <w:sz w:val="20"/>
          <w:szCs w:val="20"/>
          <w:lang w:val="it-IT"/>
        </w:rPr>
        <w:t xml:space="preserve"> i secondi retrogradi, gli </w:t>
      </w:r>
      <w:r w:rsidR="004D180E">
        <w:rPr>
          <w:rFonts w:ascii="Arial" w:hAnsi="Arial" w:cs="Arial"/>
          <w:sz w:val="20"/>
          <w:szCs w:val="20"/>
          <w:lang w:val="it-IT"/>
        </w:rPr>
        <w:t>indicatori di riserva di carica</w:t>
      </w:r>
      <w:r w:rsidRPr="00941720">
        <w:rPr>
          <w:rFonts w:ascii="Arial" w:hAnsi="Arial" w:cs="Arial"/>
          <w:sz w:val="20"/>
          <w:szCs w:val="20"/>
          <w:lang w:val="it-IT"/>
        </w:rPr>
        <w:t>, i c</w:t>
      </w:r>
      <w:r w:rsidR="004D180E">
        <w:rPr>
          <w:rFonts w:ascii="Arial" w:hAnsi="Arial" w:cs="Arial"/>
          <w:sz w:val="20"/>
          <w:szCs w:val="20"/>
          <w:lang w:val="it-IT"/>
        </w:rPr>
        <w:t>alendari perpetui, i tourbillon</w:t>
      </w:r>
      <w:r w:rsidRPr="00941720">
        <w:rPr>
          <w:rFonts w:ascii="Arial" w:hAnsi="Arial" w:cs="Arial"/>
          <w:sz w:val="20"/>
          <w:szCs w:val="20"/>
          <w:lang w:val="it-IT"/>
        </w:rPr>
        <w:t xml:space="preserve"> e</w:t>
      </w:r>
      <w:r w:rsidR="004D180E">
        <w:rPr>
          <w:rFonts w:ascii="Arial" w:hAnsi="Arial" w:cs="Arial"/>
          <w:sz w:val="20"/>
          <w:szCs w:val="20"/>
          <w:lang w:val="it-IT"/>
        </w:rPr>
        <w:t xml:space="preserve"> i movimenti</w:t>
      </w:r>
      <w:r w:rsidRPr="00941720">
        <w:rPr>
          <w:rFonts w:ascii="Arial" w:hAnsi="Arial" w:cs="Arial"/>
          <w:sz w:val="20"/>
          <w:szCs w:val="20"/>
          <w:lang w:val="it-IT"/>
        </w:rPr>
        <w:t xml:space="preserve"> di grande impatto – tutti progettati e realizzati internamente. La riserva di energia di lunghissima durata è diventata una caratteristica del marchio, insieme alla finitura straordinariamente accurata.</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 xml:space="preserve">MB&amp;F – Un </w:t>
      </w:r>
      <w:r w:rsidR="004D180E">
        <w:rPr>
          <w:rFonts w:ascii="Arial" w:hAnsi="Arial" w:cs="Arial"/>
          <w:b/>
          <w:sz w:val="20"/>
          <w:szCs w:val="20"/>
          <w:lang w:val="it-IT"/>
        </w:rPr>
        <w:t>laboratorio concettuale</w:t>
      </w:r>
      <w:r w:rsidRPr="00941720">
        <w:rPr>
          <w:rFonts w:ascii="Arial" w:hAnsi="Arial" w:cs="Arial"/>
          <w:b/>
          <w:sz w:val="20"/>
          <w:szCs w:val="20"/>
          <w:lang w:val="it-IT"/>
        </w:rPr>
        <w:t xml:space="preserve"> pluripremiato</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 xml:space="preserve">Nel 2005, dopo sette anni come membro del senior management team di Jaeger-LeCoultre e altri sette anni da managing director di Harry Winston Rare Timepieces a Ginevra, Maximilian Büsser ha creato il primo concept brand del mondo nel settore dell’orologeria: MB&amp;F – Maximilian Büsser &amp; Friends. MB&amp;F è specializzata nello sviluppo di concetti radicali nel settore dell’orologeria, </w:t>
      </w:r>
      <w:r w:rsidR="004D180E">
        <w:rPr>
          <w:rFonts w:ascii="Arial" w:hAnsi="Arial" w:cs="Arial"/>
          <w:sz w:val="20"/>
          <w:szCs w:val="20"/>
          <w:lang w:val="it-IT"/>
        </w:rPr>
        <w:t>e opera</w:t>
      </w:r>
      <w:r w:rsidRPr="00941720">
        <w:rPr>
          <w:rFonts w:ascii="Arial" w:hAnsi="Arial" w:cs="Arial"/>
          <w:sz w:val="20"/>
          <w:szCs w:val="20"/>
          <w:lang w:val="it-IT"/>
        </w:rPr>
        <w:t xml:space="preserve"> in piccoli gruppi iper-creativi di persone con cui Büsser ama lavorare. Il rispetto della tradizione, ma senza vincoli, è ciò che permette a MB&amp;F di catalizzare l’unione tra una produzione di orologeria tradizionale e di alta qualità e una tecnologia all’avanguardia, per creare sculture meccaniche tridimensionali.</w:t>
      </w:r>
    </w:p>
    <w:p w:rsidR="007C4543" w:rsidRPr="00941720" w:rsidRDefault="007C4543" w:rsidP="00DD0FF8">
      <w:pPr>
        <w:pStyle w:val="Sansinterligne"/>
        <w:jc w:val="both"/>
        <w:rPr>
          <w:rFonts w:ascii="Arial" w:hAnsi="Arial" w:cs="Arial"/>
          <w:sz w:val="20"/>
          <w:szCs w:val="20"/>
          <w:lang w:val="it-IT"/>
        </w:rPr>
      </w:pPr>
    </w:p>
    <w:p w:rsidR="007C4543" w:rsidRPr="00941720" w:rsidRDefault="004D180E" w:rsidP="00DD0FF8">
      <w:pPr>
        <w:pStyle w:val="Sansinterligne"/>
        <w:jc w:val="both"/>
        <w:rPr>
          <w:rFonts w:ascii="Arial" w:hAnsi="Arial" w:cs="Arial"/>
          <w:sz w:val="20"/>
          <w:szCs w:val="20"/>
          <w:lang w:val="it-IT"/>
        </w:rPr>
      </w:pPr>
      <w:r>
        <w:rPr>
          <w:rFonts w:ascii="Arial" w:hAnsi="Arial" w:cs="Arial"/>
          <w:sz w:val="20"/>
          <w:szCs w:val="20"/>
          <w:lang w:val="it-IT"/>
        </w:rPr>
        <w:t>Nel 2007, MB&amp;F ha presentato la</w:t>
      </w:r>
      <w:r w:rsidR="007C4543" w:rsidRPr="00941720">
        <w:rPr>
          <w:rFonts w:ascii="Arial" w:hAnsi="Arial" w:cs="Arial"/>
          <w:sz w:val="20"/>
          <w:szCs w:val="20"/>
          <w:lang w:val="it-IT"/>
        </w:rPr>
        <w:t xml:space="preserve"> p</w:t>
      </w:r>
      <w:r>
        <w:rPr>
          <w:rFonts w:ascii="Arial" w:hAnsi="Arial" w:cs="Arial"/>
          <w:sz w:val="20"/>
          <w:szCs w:val="20"/>
          <w:lang w:val="it-IT"/>
        </w:rPr>
        <w:t>rima Horological Machine. La</w:t>
      </w:r>
      <w:r w:rsidR="007C4543" w:rsidRPr="00941720">
        <w:rPr>
          <w:rFonts w:ascii="Arial" w:hAnsi="Arial" w:cs="Arial"/>
          <w:sz w:val="20"/>
          <w:szCs w:val="20"/>
          <w:lang w:val="it-IT"/>
        </w:rPr>
        <w:t xml:space="preserve"> cassa tridimensionale scolpita e il motore magnificamente rifinito hanno stabilito lo standard per le succe</w:t>
      </w:r>
      <w:r w:rsidR="003C6718">
        <w:rPr>
          <w:rFonts w:ascii="Arial" w:hAnsi="Arial" w:cs="Arial"/>
          <w:sz w:val="20"/>
          <w:szCs w:val="20"/>
          <w:lang w:val="it-IT"/>
        </w:rPr>
        <w:t>ssive Machines: m</w:t>
      </w:r>
      <w:r w:rsidR="007C4543" w:rsidRPr="00941720">
        <w:rPr>
          <w:rFonts w:ascii="Arial" w:hAnsi="Arial" w:cs="Arial"/>
          <w:sz w:val="20"/>
          <w:szCs w:val="20"/>
          <w:lang w:val="it-IT"/>
        </w:rPr>
        <w:t>acchine che</w:t>
      </w:r>
      <w:r w:rsidR="003C6718">
        <w:rPr>
          <w:rFonts w:ascii="Arial" w:hAnsi="Arial" w:cs="Arial"/>
          <w:sz w:val="20"/>
          <w:szCs w:val="20"/>
          <w:lang w:val="it-IT"/>
        </w:rPr>
        <w:t xml:space="preserve"> indicano l’ora, piuttosto che m</w:t>
      </w:r>
      <w:r w:rsidR="007C4543" w:rsidRPr="00941720">
        <w:rPr>
          <w:rFonts w:ascii="Arial" w:hAnsi="Arial" w:cs="Arial"/>
          <w:sz w:val="20"/>
          <w:szCs w:val="20"/>
          <w:lang w:val="it-IT"/>
        </w:rPr>
        <w:t>acchin</w:t>
      </w:r>
      <w:r w:rsidR="003C6718">
        <w:rPr>
          <w:rFonts w:ascii="Arial" w:hAnsi="Arial" w:cs="Arial"/>
          <w:sz w:val="20"/>
          <w:szCs w:val="20"/>
          <w:lang w:val="it-IT"/>
        </w:rPr>
        <w:t xml:space="preserve">e per indicare l’ora. Nel 2011 </w:t>
      </w:r>
      <w:r w:rsidR="007C4543" w:rsidRPr="00941720">
        <w:rPr>
          <w:rFonts w:ascii="Arial" w:hAnsi="Arial" w:cs="Arial"/>
          <w:sz w:val="20"/>
          <w:szCs w:val="20"/>
          <w:lang w:val="it-IT"/>
        </w:rPr>
        <w:t>MB&amp;F ha lanciato la prima collezione Legacy Machine a cassa rotonda. Queste creazio</w:t>
      </w:r>
      <w:r w:rsidR="003C6718">
        <w:rPr>
          <w:rFonts w:ascii="Arial" w:hAnsi="Arial" w:cs="Arial"/>
          <w:sz w:val="20"/>
          <w:szCs w:val="20"/>
          <w:lang w:val="it-IT"/>
        </w:rPr>
        <w:t>ni di sapore più classico (cioè:</w:t>
      </w:r>
      <w:r w:rsidR="007C4543" w:rsidRPr="00941720">
        <w:rPr>
          <w:rFonts w:ascii="Arial" w:hAnsi="Arial" w:cs="Arial"/>
          <w:sz w:val="20"/>
          <w:szCs w:val="20"/>
          <w:lang w:val="it-IT"/>
        </w:rPr>
        <w:t xml:space="preserve"> classico per MB&amp;F) rendono omaggio all’eccellenza dell’orologeria del 19° secolo, reinterpretando le soluzioni sofisticate introdotte dei grandi innovatori dell’orologeria per creare oggetti ar</w:t>
      </w:r>
      <w:r w:rsidR="003C6718">
        <w:rPr>
          <w:rFonts w:ascii="Arial" w:hAnsi="Arial" w:cs="Arial"/>
          <w:sz w:val="20"/>
          <w:szCs w:val="20"/>
          <w:lang w:val="it-IT"/>
        </w:rPr>
        <w:t>tistici contemporanei. Dal 2011</w:t>
      </w:r>
      <w:r w:rsidR="007C4543" w:rsidRPr="00941720">
        <w:rPr>
          <w:rFonts w:ascii="Arial" w:hAnsi="Arial" w:cs="Arial"/>
          <w:sz w:val="20"/>
          <w:szCs w:val="20"/>
          <w:lang w:val="it-IT"/>
        </w:rPr>
        <w:t xml:space="preserve"> MB&amp;F alterna il lancio di una nuova entusiasmante Horological Machine con il lancio di una Legacy Machine d’ispirazione vintage.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In occasione del Grand Prix d'Horlogerie di Ginevra del 2012, la Legacy Machine N.1 di MB&amp;F si è aggiudicata il Premio del Pubblico (votato dagli appassionati di orologeria) e il Best Men’s Watch Prize (votato dalla giuria). In occasione del Grand Prix del 2010, MB&amp;F si è aggiudicato il premio Best Concept and Design Watch per il modello HM4.</w:t>
      </w:r>
    </w:p>
    <w:sectPr w:rsidR="007C4543" w:rsidRPr="00941720" w:rsidSect="00AD3FBA">
      <w:headerReference w:type="default" r:id="rId6"/>
      <w:footerReference w:type="default" r:id="rId7"/>
      <w:pgSz w:w="11906" w:h="16838"/>
      <w:pgMar w:top="2127" w:right="1134" w:bottom="1418" w:left="1418" w:header="709" w:footer="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12B" w:rsidRDefault="000D112B" w:rsidP="000D112B">
      <w:pPr>
        <w:spacing w:after="0" w:line="240" w:lineRule="auto"/>
      </w:pPr>
      <w:r>
        <w:separator/>
      </w:r>
    </w:p>
  </w:endnote>
  <w:endnote w:type="continuationSeparator" w:id="0">
    <w:p w:rsidR="000D112B" w:rsidRDefault="000D112B" w:rsidP="000D1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FBA" w:rsidRPr="00BA5FF5" w:rsidRDefault="00AD3FBA" w:rsidP="00AD3FBA">
    <w:pPr>
      <w:pStyle w:val="WW-Default"/>
      <w:rPr>
        <w:rFonts w:ascii="Arial" w:hAnsi="Arial" w:cs="Arial"/>
        <w:sz w:val="18"/>
        <w:szCs w:val="18"/>
        <w:lang w:val="it-IT"/>
      </w:rPr>
    </w:pPr>
    <w:r w:rsidRPr="000864EA">
      <w:rPr>
        <w:rFonts w:ascii="Arial" w:hAnsi="Arial" w:cs="Arial"/>
        <w:sz w:val="18"/>
        <w:szCs w:val="18"/>
        <w:lang w:val="it-IT"/>
      </w:rPr>
      <w:t xml:space="preserve">Per ulteriori informazioni contattare: </w:t>
    </w:r>
    <w:r w:rsidRPr="000864EA">
      <w:rPr>
        <w:rFonts w:ascii="Arial" w:hAnsi="Arial" w:cs="Arial"/>
        <w:sz w:val="18"/>
        <w:szCs w:val="18"/>
        <w:lang w:val="it-IT"/>
      </w:rPr>
      <w:br/>
    </w:r>
    <w:r>
      <w:rPr>
        <w:rFonts w:ascii="Arial" w:hAnsi="Arial" w:cs="Arial"/>
        <w:sz w:val="18"/>
        <w:szCs w:val="18"/>
        <w:lang w:val="it-IT"/>
      </w:rPr>
      <w:t>Lauriane Marchand, L’Epée 1839, Brand of</w:t>
    </w:r>
    <w:r w:rsidRPr="00BA5FF5">
      <w:rPr>
        <w:rFonts w:ascii="Arial" w:hAnsi="Arial" w:cs="Arial"/>
        <w:sz w:val="18"/>
        <w:szCs w:val="18"/>
        <w:lang w:val="it-IT"/>
      </w:rPr>
      <w:t xml:space="preserve"> SWIZA SA </w:t>
    </w:r>
    <w:r>
      <w:rPr>
        <w:rFonts w:ascii="Arial" w:hAnsi="Arial" w:cs="Arial"/>
        <w:sz w:val="18"/>
        <w:szCs w:val="18"/>
        <w:lang w:val="it-IT"/>
      </w:rPr>
      <w:t>Manufacture</w:t>
    </w:r>
    <w:r w:rsidRPr="00BA5FF5">
      <w:rPr>
        <w:rFonts w:ascii="Arial" w:hAnsi="Arial" w:cs="Arial"/>
        <w:sz w:val="18"/>
        <w:szCs w:val="18"/>
        <w:lang w:val="it-IT"/>
      </w:rPr>
      <w:t>, Rue Saint</w:t>
    </w:r>
    <w:r>
      <w:rPr>
        <w:rFonts w:ascii="Arial" w:hAnsi="Arial" w:cs="Arial"/>
        <w:sz w:val="18"/>
        <w:szCs w:val="18"/>
        <w:lang w:val="it-IT"/>
      </w:rPr>
      <w:t>-</w:t>
    </w:r>
    <w:r w:rsidRPr="00BA5FF5">
      <w:rPr>
        <w:rFonts w:ascii="Arial" w:hAnsi="Arial" w:cs="Arial"/>
        <w:sz w:val="18"/>
        <w:szCs w:val="18"/>
        <w:lang w:val="it-IT"/>
      </w:rPr>
      <w:t xml:space="preserve">Maurice 1, 2800 Delémont, Switzerland </w:t>
    </w:r>
  </w:p>
  <w:p w:rsidR="000D112B" w:rsidRPr="00AD3FBA" w:rsidRDefault="00AD3FBA" w:rsidP="00AD3FBA">
    <w:pPr>
      <w:pStyle w:val="WW-Default"/>
      <w:rPr>
        <w:rFonts w:ascii="Arial" w:hAnsi="Arial" w:cs="Arial"/>
        <w:sz w:val="18"/>
        <w:szCs w:val="18"/>
        <w:lang w:val="fr-CH"/>
      </w:rPr>
    </w:pPr>
    <w:r w:rsidRPr="00BA5FF5">
      <w:rPr>
        <w:rFonts w:ascii="Arial" w:hAnsi="Arial" w:cs="Arial"/>
        <w:sz w:val="18"/>
        <w:szCs w:val="18"/>
        <w:lang w:val="it-IT"/>
      </w:rPr>
      <w:t xml:space="preserve">Email: </w:t>
    </w:r>
    <w:r w:rsidRPr="006203D3">
      <w:rPr>
        <w:rFonts w:ascii="Arial" w:hAnsi="Arial" w:cs="Arial"/>
        <w:sz w:val="18"/>
        <w:szCs w:val="18"/>
        <w:lang w:val="it-IT"/>
      </w:rPr>
      <w:t>marketing@swiza.ch</w:t>
    </w:r>
    <w:r>
      <w:rPr>
        <w:rFonts w:ascii="Arial" w:hAnsi="Arial" w:cs="Arial"/>
        <w:sz w:val="18"/>
        <w:szCs w:val="18"/>
        <w:lang w:val="it-IT"/>
      </w:rPr>
      <w:t xml:space="preserve"> -</w:t>
    </w:r>
    <w:r w:rsidRPr="00BA5FF5">
      <w:rPr>
        <w:rFonts w:ascii="Arial" w:hAnsi="Arial" w:cs="Arial"/>
        <w:sz w:val="18"/>
        <w:szCs w:val="18"/>
        <w:lang w:val="it-IT"/>
      </w:rPr>
      <w:t xml:space="preserve"> Tel.: +41 32 421 94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12B" w:rsidRDefault="000D112B" w:rsidP="000D112B">
      <w:pPr>
        <w:spacing w:after="0" w:line="240" w:lineRule="auto"/>
      </w:pPr>
      <w:r>
        <w:separator/>
      </w:r>
    </w:p>
  </w:footnote>
  <w:footnote w:type="continuationSeparator" w:id="0">
    <w:p w:rsidR="000D112B" w:rsidRDefault="000D112B" w:rsidP="000D1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12B" w:rsidRDefault="00AD3FBA" w:rsidP="00AD3FBA">
    <w:pPr>
      <w:pStyle w:val="En-tte"/>
      <w:jc w:val="right"/>
    </w:pPr>
    <w:r>
      <w:rPr>
        <w:noProof/>
        <w:lang w:eastAsia="fr-CH"/>
      </w:rPr>
      <w:drawing>
        <wp:anchor distT="0" distB="0" distL="114300" distR="114300" simplePos="0" relativeHeight="251658240" behindDoc="0" locked="0" layoutInCell="1" allowOverlap="1" wp14:anchorId="1D6D2757" wp14:editId="7F8AF018">
          <wp:simplePos x="0" y="0"/>
          <wp:positionH relativeFrom="column">
            <wp:posOffset>0</wp:posOffset>
          </wp:positionH>
          <wp:positionV relativeFrom="paragraph">
            <wp:posOffset>-410210</wp:posOffset>
          </wp:positionV>
          <wp:extent cx="1009650" cy="100965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12B">
      <w:rPr>
        <w:noProof/>
        <w:lang w:eastAsia="fr-CH"/>
      </w:rPr>
      <w:drawing>
        <wp:inline distT="0" distB="0" distL="0" distR="0">
          <wp:extent cx="1304925" cy="4667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p w:rsidR="000D112B" w:rsidRPr="000D112B" w:rsidRDefault="000D112B" w:rsidP="000D112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2BC9"/>
    <w:rsid w:val="0000067D"/>
    <w:rsid w:val="00000A59"/>
    <w:rsid w:val="00001129"/>
    <w:rsid w:val="0000363A"/>
    <w:rsid w:val="00003680"/>
    <w:rsid w:val="0000573B"/>
    <w:rsid w:val="00005BAC"/>
    <w:rsid w:val="00013B5C"/>
    <w:rsid w:val="000147EA"/>
    <w:rsid w:val="0002530F"/>
    <w:rsid w:val="0003092D"/>
    <w:rsid w:val="0003290E"/>
    <w:rsid w:val="00035A33"/>
    <w:rsid w:val="00035DF8"/>
    <w:rsid w:val="00037050"/>
    <w:rsid w:val="0004179F"/>
    <w:rsid w:val="000436C6"/>
    <w:rsid w:val="0005177A"/>
    <w:rsid w:val="00053020"/>
    <w:rsid w:val="0006131D"/>
    <w:rsid w:val="0006479F"/>
    <w:rsid w:val="00065E28"/>
    <w:rsid w:val="0007277D"/>
    <w:rsid w:val="00072BE9"/>
    <w:rsid w:val="00073622"/>
    <w:rsid w:val="0007365A"/>
    <w:rsid w:val="0007432C"/>
    <w:rsid w:val="0007798A"/>
    <w:rsid w:val="00080117"/>
    <w:rsid w:val="000821AE"/>
    <w:rsid w:val="00086E72"/>
    <w:rsid w:val="000950BA"/>
    <w:rsid w:val="00095127"/>
    <w:rsid w:val="000956BB"/>
    <w:rsid w:val="00095B97"/>
    <w:rsid w:val="000961B4"/>
    <w:rsid w:val="00097474"/>
    <w:rsid w:val="000A250B"/>
    <w:rsid w:val="000A54CD"/>
    <w:rsid w:val="000A59B8"/>
    <w:rsid w:val="000B091F"/>
    <w:rsid w:val="000C3DB1"/>
    <w:rsid w:val="000C62E1"/>
    <w:rsid w:val="000D112B"/>
    <w:rsid w:val="000D2263"/>
    <w:rsid w:val="000D32F7"/>
    <w:rsid w:val="000D448C"/>
    <w:rsid w:val="000E5FDE"/>
    <w:rsid w:val="000F3825"/>
    <w:rsid w:val="000F4087"/>
    <w:rsid w:val="000F45C5"/>
    <w:rsid w:val="000F5BF3"/>
    <w:rsid w:val="000F7834"/>
    <w:rsid w:val="00102A2A"/>
    <w:rsid w:val="001041A4"/>
    <w:rsid w:val="00106902"/>
    <w:rsid w:val="001073D9"/>
    <w:rsid w:val="00107806"/>
    <w:rsid w:val="00117B2E"/>
    <w:rsid w:val="001222B3"/>
    <w:rsid w:val="0012282B"/>
    <w:rsid w:val="00124182"/>
    <w:rsid w:val="00126C8A"/>
    <w:rsid w:val="00127BDB"/>
    <w:rsid w:val="00127C11"/>
    <w:rsid w:val="001302FA"/>
    <w:rsid w:val="00131A31"/>
    <w:rsid w:val="00132206"/>
    <w:rsid w:val="00132E29"/>
    <w:rsid w:val="00133D32"/>
    <w:rsid w:val="001341F6"/>
    <w:rsid w:val="0013448C"/>
    <w:rsid w:val="001347C1"/>
    <w:rsid w:val="00135956"/>
    <w:rsid w:val="001379AA"/>
    <w:rsid w:val="0014122B"/>
    <w:rsid w:val="0014648B"/>
    <w:rsid w:val="00147AFF"/>
    <w:rsid w:val="0015276D"/>
    <w:rsid w:val="001537F8"/>
    <w:rsid w:val="00154AAB"/>
    <w:rsid w:val="001615CA"/>
    <w:rsid w:val="00172031"/>
    <w:rsid w:val="00174DE8"/>
    <w:rsid w:val="00175520"/>
    <w:rsid w:val="00177067"/>
    <w:rsid w:val="00177148"/>
    <w:rsid w:val="00182A0A"/>
    <w:rsid w:val="00185755"/>
    <w:rsid w:val="001900B5"/>
    <w:rsid w:val="00197889"/>
    <w:rsid w:val="001A2C2E"/>
    <w:rsid w:val="001A31FC"/>
    <w:rsid w:val="001B170E"/>
    <w:rsid w:val="001B2018"/>
    <w:rsid w:val="001B3D52"/>
    <w:rsid w:val="001C293D"/>
    <w:rsid w:val="001D05D2"/>
    <w:rsid w:val="001D2510"/>
    <w:rsid w:val="001D2785"/>
    <w:rsid w:val="001D29F4"/>
    <w:rsid w:val="001D73A2"/>
    <w:rsid w:val="001E04B6"/>
    <w:rsid w:val="001E4629"/>
    <w:rsid w:val="001E525D"/>
    <w:rsid w:val="001E56FE"/>
    <w:rsid w:val="001F055E"/>
    <w:rsid w:val="001F220D"/>
    <w:rsid w:val="001F2586"/>
    <w:rsid w:val="001F3C78"/>
    <w:rsid w:val="001F7D90"/>
    <w:rsid w:val="00200F55"/>
    <w:rsid w:val="00202C2F"/>
    <w:rsid w:val="00204AF4"/>
    <w:rsid w:val="00206FBC"/>
    <w:rsid w:val="00207E80"/>
    <w:rsid w:val="002106C3"/>
    <w:rsid w:val="00212601"/>
    <w:rsid w:val="00212D71"/>
    <w:rsid w:val="00213494"/>
    <w:rsid w:val="002148C1"/>
    <w:rsid w:val="002210EC"/>
    <w:rsid w:val="00222137"/>
    <w:rsid w:val="00222F20"/>
    <w:rsid w:val="00224C6D"/>
    <w:rsid w:val="00225D27"/>
    <w:rsid w:val="00225FDC"/>
    <w:rsid w:val="00226ACB"/>
    <w:rsid w:val="00230DB9"/>
    <w:rsid w:val="00231C69"/>
    <w:rsid w:val="002331D5"/>
    <w:rsid w:val="00233C51"/>
    <w:rsid w:val="00233C5D"/>
    <w:rsid w:val="002352AA"/>
    <w:rsid w:val="00236872"/>
    <w:rsid w:val="00237B81"/>
    <w:rsid w:val="00237B9B"/>
    <w:rsid w:val="00237F9A"/>
    <w:rsid w:val="00242161"/>
    <w:rsid w:val="00245777"/>
    <w:rsid w:val="00245E50"/>
    <w:rsid w:val="002470E2"/>
    <w:rsid w:val="002525CA"/>
    <w:rsid w:val="002542C4"/>
    <w:rsid w:val="00254938"/>
    <w:rsid w:val="00256A3C"/>
    <w:rsid w:val="0026170F"/>
    <w:rsid w:val="002656F2"/>
    <w:rsid w:val="002660C3"/>
    <w:rsid w:val="0026649D"/>
    <w:rsid w:val="00267158"/>
    <w:rsid w:val="00267B68"/>
    <w:rsid w:val="0027279A"/>
    <w:rsid w:val="00275F5E"/>
    <w:rsid w:val="002767E4"/>
    <w:rsid w:val="00276B9C"/>
    <w:rsid w:val="002809AB"/>
    <w:rsid w:val="002811E0"/>
    <w:rsid w:val="002817DF"/>
    <w:rsid w:val="002845B0"/>
    <w:rsid w:val="00286E11"/>
    <w:rsid w:val="002931F8"/>
    <w:rsid w:val="0029363D"/>
    <w:rsid w:val="00295634"/>
    <w:rsid w:val="00296C68"/>
    <w:rsid w:val="00297595"/>
    <w:rsid w:val="00297B6B"/>
    <w:rsid w:val="002A0C91"/>
    <w:rsid w:val="002A3027"/>
    <w:rsid w:val="002A41DA"/>
    <w:rsid w:val="002A6214"/>
    <w:rsid w:val="002A65C9"/>
    <w:rsid w:val="002A75A7"/>
    <w:rsid w:val="002B098F"/>
    <w:rsid w:val="002B1956"/>
    <w:rsid w:val="002B1EE5"/>
    <w:rsid w:val="002B3D84"/>
    <w:rsid w:val="002B77C3"/>
    <w:rsid w:val="002C0411"/>
    <w:rsid w:val="002C22A9"/>
    <w:rsid w:val="002D28F2"/>
    <w:rsid w:val="002D6315"/>
    <w:rsid w:val="002D66F0"/>
    <w:rsid w:val="002E5A3C"/>
    <w:rsid w:val="002E77B7"/>
    <w:rsid w:val="002F06F2"/>
    <w:rsid w:val="002F2621"/>
    <w:rsid w:val="002F2AA6"/>
    <w:rsid w:val="002F36AA"/>
    <w:rsid w:val="00300958"/>
    <w:rsid w:val="00303152"/>
    <w:rsid w:val="00306723"/>
    <w:rsid w:val="0031590C"/>
    <w:rsid w:val="003177FB"/>
    <w:rsid w:val="00317A57"/>
    <w:rsid w:val="00320FB6"/>
    <w:rsid w:val="00321F87"/>
    <w:rsid w:val="00323285"/>
    <w:rsid w:val="00324F49"/>
    <w:rsid w:val="0032590B"/>
    <w:rsid w:val="00327FCE"/>
    <w:rsid w:val="00331A9A"/>
    <w:rsid w:val="0034161F"/>
    <w:rsid w:val="003455F2"/>
    <w:rsid w:val="00346F68"/>
    <w:rsid w:val="0035348B"/>
    <w:rsid w:val="00356B29"/>
    <w:rsid w:val="00361520"/>
    <w:rsid w:val="003616E0"/>
    <w:rsid w:val="00362C29"/>
    <w:rsid w:val="00365601"/>
    <w:rsid w:val="0036710B"/>
    <w:rsid w:val="00371568"/>
    <w:rsid w:val="00372443"/>
    <w:rsid w:val="00374A5F"/>
    <w:rsid w:val="00374AE8"/>
    <w:rsid w:val="00375877"/>
    <w:rsid w:val="00381948"/>
    <w:rsid w:val="003832A0"/>
    <w:rsid w:val="00385CA5"/>
    <w:rsid w:val="003919FB"/>
    <w:rsid w:val="00391DD1"/>
    <w:rsid w:val="00393448"/>
    <w:rsid w:val="003953FD"/>
    <w:rsid w:val="00396067"/>
    <w:rsid w:val="0039674F"/>
    <w:rsid w:val="00397B06"/>
    <w:rsid w:val="003A407D"/>
    <w:rsid w:val="003A54FC"/>
    <w:rsid w:val="003A678C"/>
    <w:rsid w:val="003A7954"/>
    <w:rsid w:val="003B02E2"/>
    <w:rsid w:val="003B1551"/>
    <w:rsid w:val="003B39A6"/>
    <w:rsid w:val="003C23CE"/>
    <w:rsid w:val="003C6718"/>
    <w:rsid w:val="003D3994"/>
    <w:rsid w:val="003D3D66"/>
    <w:rsid w:val="003D54C8"/>
    <w:rsid w:val="003E0C24"/>
    <w:rsid w:val="003F0C1A"/>
    <w:rsid w:val="003F4779"/>
    <w:rsid w:val="003F4C2E"/>
    <w:rsid w:val="003F5260"/>
    <w:rsid w:val="003F545A"/>
    <w:rsid w:val="003F5CF0"/>
    <w:rsid w:val="00403894"/>
    <w:rsid w:val="00403CF9"/>
    <w:rsid w:val="00404B32"/>
    <w:rsid w:val="00407845"/>
    <w:rsid w:val="004105EF"/>
    <w:rsid w:val="00414F40"/>
    <w:rsid w:val="004160FB"/>
    <w:rsid w:val="004163F4"/>
    <w:rsid w:val="00416A6F"/>
    <w:rsid w:val="00420188"/>
    <w:rsid w:val="004225C5"/>
    <w:rsid w:val="00422A8E"/>
    <w:rsid w:val="00425A2B"/>
    <w:rsid w:val="00427757"/>
    <w:rsid w:val="00432225"/>
    <w:rsid w:val="00432F20"/>
    <w:rsid w:val="004333A2"/>
    <w:rsid w:val="00435748"/>
    <w:rsid w:val="00437928"/>
    <w:rsid w:val="0044244C"/>
    <w:rsid w:val="00444D19"/>
    <w:rsid w:val="00444E66"/>
    <w:rsid w:val="00445105"/>
    <w:rsid w:val="00451BBD"/>
    <w:rsid w:val="00452C3A"/>
    <w:rsid w:val="0045454A"/>
    <w:rsid w:val="00456981"/>
    <w:rsid w:val="00457DD9"/>
    <w:rsid w:val="0046430F"/>
    <w:rsid w:val="00465826"/>
    <w:rsid w:val="00467ABB"/>
    <w:rsid w:val="00474FE2"/>
    <w:rsid w:val="0047502C"/>
    <w:rsid w:val="00482A6C"/>
    <w:rsid w:val="004846A4"/>
    <w:rsid w:val="004867FC"/>
    <w:rsid w:val="00486B3D"/>
    <w:rsid w:val="004933C1"/>
    <w:rsid w:val="004934FF"/>
    <w:rsid w:val="00493775"/>
    <w:rsid w:val="00497C96"/>
    <w:rsid w:val="004A0167"/>
    <w:rsid w:val="004A1C10"/>
    <w:rsid w:val="004A2481"/>
    <w:rsid w:val="004A400C"/>
    <w:rsid w:val="004A53E6"/>
    <w:rsid w:val="004A6E19"/>
    <w:rsid w:val="004B13A5"/>
    <w:rsid w:val="004B13A9"/>
    <w:rsid w:val="004B288E"/>
    <w:rsid w:val="004B4B0E"/>
    <w:rsid w:val="004B4B40"/>
    <w:rsid w:val="004B4F25"/>
    <w:rsid w:val="004B5BA9"/>
    <w:rsid w:val="004B73C1"/>
    <w:rsid w:val="004B7E71"/>
    <w:rsid w:val="004C057D"/>
    <w:rsid w:val="004C2C5E"/>
    <w:rsid w:val="004C4BE0"/>
    <w:rsid w:val="004C7B91"/>
    <w:rsid w:val="004D0F4F"/>
    <w:rsid w:val="004D180E"/>
    <w:rsid w:val="004D1CB3"/>
    <w:rsid w:val="004E0FD7"/>
    <w:rsid w:val="004E24A1"/>
    <w:rsid w:val="004E5691"/>
    <w:rsid w:val="004F22EB"/>
    <w:rsid w:val="004F3BEA"/>
    <w:rsid w:val="004F4507"/>
    <w:rsid w:val="004F5354"/>
    <w:rsid w:val="004F6A17"/>
    <w:rsid w:val="004F736A"/>
    <w:rsid w:val="004F7729"/>
    <w:rsid w:val="00500B9A"/>
    <w:rsid w:val="00511FD4"/>
    <w:rsid w:val="0051203F"/>
    <w:rsid w:val="00515CE8"/>
    <w:rsid w:val="00515F47"/>
    <w:rsid w:val="00517084"/>
    <w:rsid w:val="00517369"/>
    <w:rsid w:val="005268B9"/>
    <w:rsid w:val="00540A4C"/>
    <w:rsid w:val="00541798"/>
    <w:rsid w:val="005436B4"/>
    <w:rsid w:val="00547C59"/>
    <w:rsid w:val="005506BA"/>
    <w:rsid w:val="00551550"/>
    <w:rsid w:val="005556A2"/>
    <w:rsid w:val="00557AF0"/>
    <w:rsid w:val="00557C35"/>
    <w:rsid w:val="00561447"/>
    <w:rsid w:val="005617DB"/>
    <w:rsid w:val="00563DA9"/>
    <w:rsid w:val="0056737C"/>
    <w:rsid w:val="00575C35"/>
    <w:rsid w:val="00577212"/>
    <w:rsid w:val="00577DFD"/>
    <w:rsid w:val="00582DBD"/>
    <w:rsid w:val="00582E1E"/>
    <w:rsid w:val="00582FD7"/>
    <w:rsid w:val="00585A1E"/>
    <w:rsid w:val="005878AA"/>
    <w:rsid w:val="0059087A"/>
    <w:rsid w:val="00590D98"/>
    <w:rsid w:val="005915FD"/>
    <w:rsid w:val="00595C0B"/>
    <w:rsid w:val="005A1D9B"/>
    <w:rsid w:val="005A4A68"/>
    <w:rsid w:val="005A572B"/>
    <w:rsid w:val="005A6A52"/>
    <w:rsid w:val="005C11CF"/>
    <w:rsid w:val="005C496E"/>
    <w:rsid w:val="005C5736"/>
    <w:rsid w:val="005C6153"/>
    <w:rsid w:val="005C795D"/>
    <w:rsid w:val="005C7BCF"/>
    <w:rsid w:val="005D7145"/>
    <w:rsid w:val="005E04E5"/>
    <w:rsid w:val="005E5C04"/>
    <w:rsid w:val="005E6893"/>
    <w:rsid w:val="006016D7"/>
    <w:rsid w:val="00606C25"/>
    <w:rsid w:val="00606CC7"/>
    <w:rsid w:val="00611A8F"/>
    <w:rsid w:val="00612BC9"/>
    <w:rsid w:val="00614C5C"/>
    <w:rsid w:val="0061685A"/>
    <w:rsid w:val="00617A51"/>
    <w:rsid w:val="006206F9"/>
    <w:rsid w:val="00621523"/>
    <w:rsid w:val="006231A8"/>
    <w:rsid w:val="006313B4"/>
    <w:rsid w:val="0063260E"/>
    <w:rsid w:val="00634C23"/>
    <w:rsid w:val="00635A8E"/>
    <w:rsid w:val="006366AF"/>
    <w:rsid w:val="0064066D"/>
    <w:rsid w:val="0064341A"/>
    <w:rsid w:val="00645AAE"/>
    <w:rsid w:val="00647134"/>
    <w:rsid w:val="006515FE"/>
    <w:rsid w:val="00653616"/>
    <w:rsid w:val="00654091"/>
    <w:rsid w:val="006543A2"/>
    <w:rsid w:val="00656320"/>
    <w:rsid w:val="0065642F"/>
    <w:rsid w:val="006573C2"/>
    <w:rsid w:val="0066014E"/>
    <w:rsid w:val="00661BAF"/>
    <w:rsid w:val="006630CC"/>
    <w:rsid w:val="00664D8F"/>
    <w:rsid w:val="00666956"/>
    <w:rsid w:val="00666C19"/>
    <w:rsid w:val="006678E5"/>
    <w:rsid w:val="00670365"/>
    <w:rsid w:val="00671154"/>
    <w:rsid w:val="00671802"/>
    <w:rsid w:val="00681AB4"/>
    <w:rsid w:val="00681D45"/>
    <w:rsid w:val="00681E47"/>
    <w:rsid w:val="00684ACE"/>
    <w:rsid w:val="00685079"/>
    <w:rsid w:val="0069118B"/>
    <w:rsid w:val="006937E8"/>
    <w:rsid w:val="0069475D"/>
    <w:rsid w:val="00696749"/>
    <w:rsid w:val="00696ED1"/>
    <w:rsid w:val="006A0CE3"/>
    <w:rsid w:val="006A3D7E"/>
    <w:rsid w:val="006A46B2"/>
    <w:rsid w:val="006B1279"/>
    <w:rsid w:val="006B720F"/>
    <w:rsid w:val="006C2D63"/>
    <w:rsid w:val="006C3309"/>
    <w:rsid w:val="006C3839"/>
    <w:rsid w:val="006D0B72"/>
    <w:rsid w:val="006D156D"/>
    <w:rsid w:val="006D420F"/>
    <w:rsid w:val="006E1E46"/>
    <w:rsid w:val="006E53E7"/>
    <w:rsid w:val="006E6B97"/>
    <w:rsid w:val="006F0037"/>
    <w:rsid w:val="006F1B36"/>
    <w:rsid w:val="006F706D"/>
    <w:rsid w:val="007032C9"/>
    <w:rsid w:val="00710B43"/>
    <w:rsid w:val="007139A1"/>
    <w:rsid w:val="00714ECF"/>
    <w:rsid w:val="00715F27"/>
    <w:rsid w:val="007163CC"/>
    <w:rsid w:val="00724196"/>
    <w:rsid w:val="00724AA5"/>
    <w:rsid w:val="007261EC"/>
    <w:rsid w:val="00727ED1"/>
    <w:rsid w:val="0073233E"/>
    <w:rsid w:val="0073236E"/>
    <w:rsid w:val="00732B66"/>
    <w:rsid w:val="007359F2"/>
    <w:rsid w:val="00736E97"/>
    <w:rsid w:val="007377BA"/>
    <w:rsid w:val="007411C3"/>
    <w:rsid w:val="00742113"/>
    <w:rsid w:val="00744596"/>
    <w:rsid w:val="00744BC1"/>
    <w:rsid w:val="007463B5"/>
    <w:rsid w:val="0074734B"/>
    <w:rsid w:val="00747605"/>
    <w:rsid w:val="00762A29"/>
    <w:rsid w:val="00765E66"/>
    <w:rsid w:val="00770152"/>
    <w:rsid w:val="00771BD1"/>
    <w:rsid w:val="00773C71"/>
    <w:rsid w:val="00774F2E"/>
    <w:rsid w:val="007758AC"/>
    <w:rsid w:val="007808E0"/>
    <w:rsid w:val="00782F70"/>
    <w:rsid w:val="00783891"/>
    <w:rsid w:val="00784471"/>
    <w:rsid w:val="00785C10"/>
    <w:rsid w:val="0078773B"/>
    <w:rsid w:val="00787B83"/>
    <w:rsid w:val="00787D21"/>
    <w:rsid w:val="007901E5"/>
    <w:rsid w:val="00794587"/>
    <w:rsid w:val="00796309"/>
    <w:rsid w:val="00796911"/>
    <w:rsid w:val="00797E30"/>
    <w:rsid w:val="007A08FA"/>
    <w:rsid w:val="007A0CA3"/>
    <w:rsid w:val="007A44FB"/>
    <w:rsid w:val="007A4899"/>
    <w:rsid w:val="007A606D"/>
    <w:rsid w:val="007B4876"/>
    <w:rsid w:val="007B77A6"/>
    <w:rsid w:val="007C3B66"/>
    <w:rsid w:val="007C4543"/>
    <w:rsid w:val="007C57E4"/>
    <w:rsid w:val="007C6872"/>
    <w:rsid w:val="007D0AE8"/>
    <w:rsid w:val="007D17EE"/>
    <w:rsid w:val="007D407A"/>
    <w:rsid w:val="007D5B1C"/>
    <w:rsid w:val="007D5B3C"/>
    <w:rsid w:val="007E04DA"/>
    <w:rsid w:val="007E1854"/>
    <w:rsid w:val="007E364F"/>
    <w:rsid w:val="007E3BC0"/>
    <w:rsid w:val="007E50CD"/>
    <w:rsid w:val="007E7DFA"/>
    <w:rsid w:val="007F18B4"/>
    <w:rsid w:val="007F48D6"/>
    <w:rsid w:val="00800627"/>
    <w:rsid w:val="00803E76"/>
    <w:rsid w:val="00805447"/>
    <w:rsid w:val="008054F2"/>
    <w:rsid w:val="008056C5"/>
    <w:rsid w:val="00805946"/>
    <w:rsid w:val="00805D3B"/>
    <w:rsid w:val="00810869"/>
    <w:rsid w:val="00810C9F"/>
    <w:rsid w:val="00814E43"/>
    <w:rsid w:val="00815352"/>
    <w:rsid w:val="00820A2B"/>
    <w:rsid w:val="008219F4"/>
    <w:rsid w:val="00822469"/>
    <w:rsid w:val="00823A41"/>
    <w:rsid w:val="00830E76"/>
    <w:rsid w:val="008315AC"/>
    <w:rsid w:val="008332B9"/>
    <w:rsid w:val="008343B8"/>
    <w:rsid w:val="00835970"/>
    <w:rsid w:val="00841015"/>
    <w:rsid w:val="0084114D"/>
    <w:rsid w:val="008421D9"/>
    <w:rsid w:val="0084528F"/>
    <w:rsid w:val="00845327"/>
    <w:rsid w:val="00847F8E"/>
    <w:rsid w:val="00856B4E"/>
    <w:rsid w:val="00856CD3"/>
    <w:rsid w:val="00856F01"/>
    <w:rsid w:val="00857AEE"/>
    <w:rsid w:val="008601EA"/>
    <w:rsid w:val="008625CE"/>
    <w:rsid w:val="008651C6"/>
    <w:rsid w:val="00865615"/>
    <w:rsid w:val="00866FA3"/>
    <w:rsid w:val="00871E3E"/>
    <w:rsid w:val="00874CEB"/>
    <w:rsid w:val="00875AE6"/>
    <w:rsid w:val="00875BD2"/>
    <w:rsid w:val="00876242"/>
    <w:rsid w:val="008777B7"/>
    <w:rsid w:val="00885088"/>
    <w:rsid w:val="00885189"/>
    <w:rsid w:val="00891FB8"/>
    <w:rsid w:val="008929D2"/>
    <w:rsid w:val="008A1291"/>
    <w:rsid w:val="008B43A7"/>
    <w:rsid w:val="008C1B0D"/>
    <w:rsid w:val="008C3C22"/>
    <w:rsid w:val="008C4153"/>
    <w:rsid w:val="008D613D"/>
    <w:rsid w:val="008D7789"/>
    <w:rsid w:val="008E0BB6"/>
    <w:rsid w:val="008F2791"/>
    <w:rsid w:val="008F3F7A"/>
    <w:rsid w:val="008F40D6"/>
    <w:rsid w:val="008F4CEB"/>
    <w:rsid w:val="008F4DDA"/>
    <w:rsid w:val="008F51EC"/>
    <w:rsid w:val="008F5B93"/>
    <w:rsid w:val="008F6D15"/>
    <w:rsid w:val="00901BEE"/>
    <w:rsid w:val="009031F6"/>
    <w:rsid w:val="0090355E"/>
    <w:rsid w:val="00904D88"/>
    <w:rsid w:val="00905775"/>
    <w:rsid w:val="00905CCF"/>
    <w:rsid w:val="0090660D"/>
    <w:rsid w:val="00906905"/>
    <w:rsid w:val="00915752"/>
    <w:rsid w:val="00917C8A"/>
    <w:rsid w:val="00917E68"/>
    <w:rsid w:val="00930670"/>
    <w:rsid w:val="00931DA3"/>
    <w:rsid w:val="00931EC7"/>
    <w:rsid w:val="00934FD2"/>
    <w:rsid w:val="00935929"/>
    <w:rsid w:val="00941720"/>
    <w:rsid w:val="00951497"/>
    <w:rsid w:val="00955BD9"/>
    <w:rsid w:val="00960022"/>
    <w:rsid w:val="0096230A"/>
    <w:rsid w:val="00963F9A"/>
    <w:rsid w:val="009664B3"/>
    <w:rsid w:val="00966D0C"/>
    <w:rsid w:val="00971FB1"/>
    <w:rsid w:val="009720F1"/>
    <w:rsid w:val="009722AC"/>
    <w:rsid w:val="00976E50"/>
    <w:rsid w:val="0097749E"/>
    <w:rsid w:val="009811CC"/>
    <w:rsid w:val="00981BD1"/>
    <w:rsid w:val="00982DE4"/>
    <w:rsid w:val="0098365E"/>
    <w:rsid w:val="0098559D"/>
    <w:rsid w:val="00986022"/>
    <w:rsid w:val="009A3458"/>
    <w:rsid w:val="009A35FE"/>
    <w:rsid w:val="009A50B3"/>
    <w:rsid w:val="009A51C8"/>
    <w:rsid w:val="009A5F51"/>
    <w:rsid w:val="009A6552"/>
    <w:rsid w:val="009A6891"/>
    <w:rsid w:val="009A7EA3"/>
    <w:rsid w:val="009B3782"/>
    <w:rsid w:val="009C2974"/>
    <w:rsid w:val="009C30FC"/>
    <w:rsid w:val="009C48AA"/>
    <w:rsid w:val="009C5733"/>
    <w:rsid w:val="009C594C"/>
    <w:rsid w:val="009C5A0E"/>
    <w:rsid w:val="009D29B9"/>
    <w:rsid w:val="009D2BF8"/>
    <w:rsid w:val="009D370E"/>
    <w:rsid w:val="009E0F95"/>
    <w:rsid w:val="009E2A47"/>
    <w:rsid w:val="009E3CA2"/>
    <w:rsid w:val="009E3EB0"/>
    <w:rsid w:val="009E4E32"/>
    <w:rsid w:val="009E6FD2"/>
    <w:rsid w:val="009F43B6"/>
    <w:rsid w:val="009F5C15"/>
    <w:rsid w:val="00A0058C"/>
    <w:rsid w:val="00A02925"/>
    <w:rsid w:val="00A02A9F"/>
    <w:rsid w:val="00A066FA"/>
    <w:rsid w:val="00A13733"/>
    <w:rsid w:val="00A16E37"/>
    <w:rsid w:val="00A178FB"/>
    <w:rsid w:val="00A17AEC"/>
    <w:rsid w:val="00A20C87"/>
    <w:rsid w:val="00A25357"/>
    <w:rsid w:val="00A41DC5"/>
    <w:rsid w:val="00A4448B"/>
    <w:rsid w:val="00A44C5C"/>
    <w:rsid w:val="00A44E49"/>
    <w:rsid w:val="00A50810"/>
    <w:rsid w:val="00A51380"/>
    <w:rsid w:val="00A51D5C"/>
    <w:rsid w:val="00A532B8"/>
    <w:rsid w:val="00A548F9"/>
    <w:rsid w:val="00A624F8"/>
    <w:rsid w:val="00A70D41"/>
    <w:rsid w:val="00A7341E"/>
    <w:rsid w:val="00A73E3D"/>
    <w:rsid w:val="00A74018"/>
    <w:rsid w:val="00A80562"/>
    <w:rsid w:val="00A83A92"/>
    <w:rsid w:val="00A851F9"/>
    <w:rsid w:val="00A92D47"/>
    <w:rsid w:val="00A92F0E"/>
    <w:rsid w:val="00A942BD"/>
    <w:rsid w:val="00A95527"/>
    <w:rsid w:val="00A95F19"/>
    <w:rsid w:val="00A96E3A"/>
    <w:rsid w:val="00AA24D9"/>
    <w:rsid w:val="00AA3791"/>
    <w:rsid w:val="00AA42FC"/>
    <w:rsid w:val="00AA71EF"/>
    <w:rsid w:val="00AB3C65"/>
    <w:rsid w:val="00AC2452"/>
    <w:rsid w:val="00AC2B93"/>
    <w:rsid w:val="00AD3FBA"/>
    <w:rsid w:val="00AD71FD"/>
    <w:rsid w:val="00AE0432"/>
    <w:rsid w:val="00AE1721"/>
    <w:rsid w:val="00AE39FB"/>
    <w:rsid w:val="00AF0655"/>
    <w:rsid w:val="00AF0C2B"/>
    <w:rsid w:val="00AF0E91"/>
    <w:rsid w:val="00AF0EDD"/>
    <w:rsid w:val="00AF4119"/>
    <w:rsid w:val="00AF44CC"/>
    <w:rsid w:val="00AF5615"/>
    <w:rsid w:val="00AF5BB4"/>
    <w:rsid w:val="00AF6ADA"/>
    <w:rsid w:val="00B01696"/>
    <w:rsid w:val="00B028B1"/>
    <w:rsid w:val="00B02B44"/>
    <w:rsid w:val="00B05ED1"/>
    <w:rsid w:val="00B06FC5"/>
    <w:rsid w:val="00B07803"/>
    <w:rsid w:val="00B07FBC"/>
    <w:rsid w:val="00B11D34"/>
    <w:rsid w:val="00B14A59"/>
    <w:rsid w:val="00B16E1E"/>
    <w:rsid w:val="00B211D9"/>
    <w:rsid w:val="00B24984"/>
    <w:rsid w:val="00B24B40"/>
    <w:rsid w:val="00B31BCF"/>
    <w:rsid w:val="00B33B4E"/>
    <w:rsid w:val="00B34935"/>
    <w:rsid w:val="00B359CB"/>
    <w:rsid w:val="00B36282"/>
    <w:rsid w:val="00B3699C"/>
    <w:rsid w:val="00B40E27"/>
    <w:rsid w:val="00B43007"/>
    <w:rsid w:val="00B44565"/>
    <w:rsid w:val="00B44F5A"/>
    <w:rsid w:val="00B4720C"/>
    <w:rsid w:val="00B511DA"/>
    <w:rsid w:val="00B51F3B"/>
    <w:rsid w:val="00B64E86"/>
    <w:rsid w:val="00B70B16"/>
    <w:rsid w:val="00B76F64"/>
    <w:rsid w:val="00B82B06"/>
    <w:rsid w:val="00B8565C"/>
    <w:rsid w:val="00B9695E"/>
    <w:rsid w:val="00B97563"/>
    <w:rsid w:val="00B97CD0"/>
    <w:rsid w:val="00BA03D1"/>
    <w:rsid w:val="00BA097F"/>
    <w:rsid w:val="00BA1083"/>
    <w:rsid w:val="00BA1215"/>
    <w:rsid w:val="00BA2FE1"/>
    <w:rsid w:val="00BA4502"/>
    <w:rsid w:val="00BA5387"/>
    <w:rsid w:val="00BA6629"/>
    <w:rsid w:val="00BA77C0"/>
    <w:rsid w:val="00BB2687"/>
    <w:rsid w:val="00BB6AD1"/>
    <w:rsid w:val="00BC1193"/>
    <w:rsid w:val="00BC2724"/>
    <w:rsid w:val="00BC3475"/>
    <w:rsid w:val="00BC3F51"/>
    <w:rsid w:val="00BC5C36"/>
    <w:rsid w:val="00BD4D93"/>
    <w:rsid w:val="00BD5FF3"/>
    <w:rsid w:val="00BD764A"/>
    <w:rsid w:val="00BE0D46"/>
    <w:rsid w:val="00BE0F04"/>
    <w:rsid w:val="00BE353A"/>
    <w:rsid w:val="00BF212D"/>
    <w:rsid w:val="00BF6706"/>
    <w:rsid w:val="00BF77C8"/>
    <w:rsid w:val="00C0005C"/>
    <w:rsid w:val="00C00C75"/>
    <w:rsid w:val="00C02B74"/>
    <w:rsid w:val="00C02D98"/>
    <w:rsid w:val="00C034B7"/>
    <w:rsid w:val="00C0454B"/>
    <w:rsid w:val="00C06906"/>
    <w:rsid w:val="00C07CF9"/>
    <w:rsid w:val="00C10C68"/>
    <w:rsid w:val="00C116E2"/>
    <w:rsid w:val="00C12989"/>
    <w:rsid w:val="00C13967"/>
    <w:rsid w:val="00C14B6B"/>
    <w:rsid w:val="00C2405A"/>
    <w:rsid w:val="00C26028"/>
    <w:rsid w:val="00C276C8"/>
    <w:rsid w:val="00C31DA0"/>
    <w:rsid w:val="00C32AE5"/>
    <w:rsid w:val="00C41513"/>
    <w:rsid w:val="00C41D8D"/>
    <w:rsid w:val="00C44264"/>
    <w:rsid w:val="00C5076B"/>
    <w:rsid w:val="00C52743"/>
    <w:rsid w:val="00C6015B"/>
    <w:rsid w:val="00C613D4"/>
    <w:rsid w:val="00C62597"/>
    <w:rsid w:val="00C637AD"/>
    <w:rsid w:val="00C70A13"/>
    <w:rsid w:val="00C72828"/>
    <w:rsid w:val="00C76373"/>
    <w:rsid w:val="00C77031"/>
    <w:rsid w:val="00C7750D"/>
    <w:rsid w:val="00C8461E"/>
    <w:rsid w:val="00C92656"/>
    <w:rsid w:val="00C952A9"/>
    <w:rsid w:val="00C979B2"/>
    <w:rsid w:val="00CA0BF7"/>
    <w:rsid w:val="00CB0515"/>
    <w:rsid w:val="00CB12E1"/>
    <w:rsid w:val="00CC37D9"/>
    <w:rsid w:val="00CD2517"/>
    <w:rsid w:val="00CD25F0"/>
    <w:rsid w:val="00CE007C"/>
    <w:rsid w:val="00CE75AE"/>
    <w:rsid w:val="00CE78B7"/>
    <w:rsid w:val="00CF2FE3"/>
    <w:rsid w:val="00CF37BB"/>
    <w:rsid w:val="00D02142"/>
    <w:rsid w:val="00D02725"/>
    <w:rsid w:val="00D03198"/>
    <w:rsid w:val="00D04DEF"/>
    <w:rsid w:val="00D05147"/>
    <w:rsid w:val="00D1617E"/>
    <w:rsid w:val="00D20201"/>
    <w:rsid w:val="00D21EEB"/>
    <w:rsid w:val="00D24AA6"/>
    <w:rsid w:val="00D24E11"/>
    <w:rsid w:val="00D27ACD"/>
    <w:rsid w:val="00D27E0E"/>
    <w:rsid w:val="00D31D3A"/>
    <w:rsid w:val="00D32495"/>
    <w:rsid w:val="00D32D5E"/>
    <w:rsid w:val="00D34A65"/>
    <w:rsid w:val="00D35F8F"/>
    <w:rsid w:val="00D4576E"/>
    <w:rsid w:val="00D511B0"/>
    <w:rsid w:val="00D52C51"/>
    <w:rsid w:val="00D54DD8"/>
    <w:rsid w:val="00D6012B"/>
    <w:rsid w:val="00D609AC"/>
    <w:rsid w:val="00D61557"/>
    <w:rsid w:val="00D6362B"/>
    <w:rsid w:val="00D638DB"/>
    <w:rsid w:val="00D63C28"/>
    <w:rsid w:val="00D65AA0"/>
    <w:rsid w:val="00D65AB9"/>
    <w:rsid w:val="00D672D4"/>
    <w:rsid w:val="00D6735D"/>
    <w:rsid w:val="00D70436"/>
    <w:rsid w:val="00D82D2D"/>
    <w:rsid w:val="00D83069"/>
    <w:rsid w:val="00D8516D"/>
    <w:rsid w:val="00D851E7"/>
    <w:rsid w:val="00D86739"/>
    <w:rsid w:val="00D87A89"/>
    <w:rsid w:val="00D95F97"/>
    <w:rsid w:val="00D96D8A"/>
    <w:rsid w:val="00D973FF"/>
    <w:rsid w:val="00DA27D8"/>
    <w:rsid w:val="00DA3E9C"/>
    <w:rsid w:val="00DA51C4"/>
    <w:rsid w:val="00DB0A8E"/>
    <w:rsid w:val="00DB169A"/>
    <w:rsid w:val="00DB2600"/>
    <w:rsid w:val="00DB4814"/>
    <w:rsid w:val="00DB66C7"/>
    <w:rsid w:val="00DB6A57"/>
    <w:rsid w:val="00DC0155"/>
    <w:rsid w:val="00DC0AD3"/>
    <w:rsid w:val="00DC42A2"/>
    <w:rsid w:val="00DC4B0F"/>
    <w:rsid w:val="00DD0FF8"/>
    <w:rsid w:val="00DD33FA"/>
    <w:rsid w:val="00DD7764"/>
    <w:rsid w:val="00DE05A6"/>
    <w:rsid w:val="00DE24E6"/>
    <w:rsid w:val="00DE4795"/>
    <w:rsid w:val="00DF00B5"/>
    <w:rsid w:val="00DF53BD"/>
    <w:rsid w:val="00DF5CB5"/>
    <w:rsid w:val="00E01595"/>
    <w:rsid w:val="00E02D49"/>
    <w:rsid w:val="00E064EC"/>
    <w:rsid w:val="00E06FBD"/>
    <w:rsid w:val="00E11EFB"/>
    <w:rsid w:val="00E13C3D"/>
    <w:rsid w:val="00E1438D"/>
    <w:rsid w:val="00E14BBC"/>
    <w:rsid w:val="00E17510"/>
    <w:rsid w:val="00E17B9A"/>
    <w:rsid w:val="00E22036"/>
    <w:rsid w:val="00E26E2B"/>
    <w:rsid w:val="00E3044C"/>
    <w:rsid w:val="00E31BB4"/>
    <w:rsid w:val="00E31DE9"/>
    <w:rsid w:val="00E3399D"/>
    <w:rsid w:val="00E44C80"/>
    <w:rsid w:val="00E450FC"/>
    <w:rsid w:val="00E46B38"/>
    <w:rsid w:val="00E50D23"/>
    <w:rsid w:val="00E56472"/>
    <w:rsid w:val="00E61EF8"/>
    <w:rsid w:val="00E6682E"/>
    <w:rsid w:val="00E705EA"/>
    <w:rsid w:val="00E71DA6"/>
    <w:rsid w:val="00E74161"/>
    <w:rsid w:val="00E74806"/>
    <w:rsid w:val="00E74B74"/>
    <w:rsid w:val="00E8237A"/>
    <w:rsid w:val="00E83C60"/>
    <w:rsid w:val="00E86B35"/>
    <w:rsid w:val="00E86C43"/>
    <w:rsid w:val="00E91E29"/>
    <w:rsid w:val="00E97FA6"/>
    <w:rsid w:val="00EA492C"/>
    <w:rsid w:val="00EB028A"/>
    <w:rsid w:val="00EB07CB"/>
    <w:rsid w:val="00EB2118"/>
    <w:rsid w:val="00EB375E"/>
    <w:rsid w:val="00EB7D30"/>
    <w:rsid w:val="00EC09CE"/>
    <w:rsid w:val="00EC2AD9"/>
    <w:rsid w:val="00EC2BA4"/>
    <w:rsid w:val="00ED04D0"/>
    <w:rsid w:val="00ED08EC"/>
    <w:rsid w:val="00EE112B"/>
    <w:rsid w:val="00EE3F48"/>
    <w:rsid w:val="00EF1AB3"/>
    <w:rsid w:val="00EF61FD"/>
    <w:rsid w:val="00EF766C"/>
    <w:rsid w:val="00F053E9"/>
    <w:rsid w:val="00F0617A"/>
    <w:rsid w:val="00F06695"/>
    <w:rsid w:val="00F06E55"/>
    <w:rsid w:val="00F0708C"/>
    <w:rsid w:val="00F12250"/>
    <w:rsid w:val="00F14EBD"/>
    <w:rsid w:val="00F15689"/>
    <w:rsid w:val="00F15CA2"/>
    <w:rsid w:val="00F1663D"/>
    <w:rsid w:val="00F16E41"/>
    <w:rsid w:val="00F1786B"/>
    <w:rsid w:val="00F17FDE"/>
    <w:rsid w:val="00F21D01"/>
    <w:rsid w:val="00F240F2"/>
    <w:rsid w:val="00F37242"/>
    <w:rsid w:val="00F41DF2"/>
    <w:rsid w:val="00F41E68"/>
    <w:rsid w:val="00F4432C"/>
    <w:rsid w:val="00F452AE"/>
    <w:rsid w:val="00F47D40"/>
    <w:rsid w:val="00F51515"/>
    <w:rsid w:val="00F53A19"/>
    <w:rsid w:val="00F53FEE"/>
    <w:rsid w:val="00F606D4"/>
    <w:rsid w:val="00F60785"/>
    <w:rsid w:val="00F64D23"/>
    <w:rsid w:val="00F64F04"/>
    <w:rsid w:val="00F67915"/>
    <w:rsid w:val="00F71E9F"/>
    <w:rsid w:val="00F77896"/>
    <w:rsid w:val="00F85F32"/>
    <w:rsid w:val="00F8653E"/>
    <w:rsid w:val="00F868BE"/>
    <w:rsid w:val="00F8694D"/>
    <w:rsid w:val="00F92564"/>
    <w:rsid w:val="00FA3EE6"/>
    <w:rsid w:val="00FA52EC"/>
    <w:rsid w:val="00FB5B18"/>
    <w:rsid w:val="00FC05F6"/>
    <w:rsid w:val="00FC155A"/>
    <w:rsid w:val="00FC17D6"/>
    <w:rsid w:val="00FC2DC9"/>
    <w:rsid w:val="00FC58F9"/>
    <w:rsid w:val="00FC6D90"/>
    <w:rsid w:val="00FD453A"/>
    <w:rsid w:val="00FD4A6D"/>
    <w:rsid w:val="00FE4769"/>
    <w:rsid w:val="00FE479E"/>
    <w:rsid w:val="00FE4C10"/>
    <w:rsid w:val="00FF0F4F"/>
    <w:rsid w:val="00FF0F60"/>
    <w:rsid w:val="00FF30A9"/>
    <w:rsid w:val="00FF58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97812C8"/>
  <w15:docId w15:val="{44A69C52-0FA4-4785-8CD8-FAD0C522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D453A"/>
    <w:pPr>
      <w:spacing w:after="200" w:line="276" w:lineRule="auto"/>
    </w:pPr>
    <w:rPr>
      <w:lang w:val="fr-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612BC9"/>
    <w:rPr>
      <w:lang w:val="fr-CH" w:eastAsia="en-US"/>
    </w:rPr>
  </w:style>
  <w:style w:type="paragraph" w:styleId="En-tte">
    <w:name w:val="header"/>
    <w:basedOn w:val="Normal"/>
    <w:link w:val="En-tteCar"/>
    <w:uiPriority w:val="99"/>
    <w:unhideWhenUsed/>
    <w:rsid w:val="000D112B"/>
    <w:pPr>
      <w:tabs>
        <w:tab w:val="center" w:pos="4536"/>
        <w:tab w:val="right" w:pos="9072"/>
      </w:tabs>
      <w:spacing w:after="0" w:line="240" w:lineRule="auto"/>
    </w:pPr>
  </w:style>
  <w:style w:type="character" w:customStyle="1" w:styleId="En-tteCar">
    <w:name w:val="En-tête Car"/>
    <w:basedOn w:val="Policepardfaut"/>
    <w:link w:val="En-tte"/>
    <w:uiPriority w:val="99"/>
    <w:rsid w:val="000D112B"/>
    <w:rPr>
      <w:lang w:val="fr-CH" w:eastAsia="en-US"/>
    </w:rPr>
  </w:style>
  <w:style w:type="paragraph" w:styleId="Pieddepage">
    <w:name w:val="footer"/>
    <w:basedOn w:val="Normal"/>
    <w:link w:val="PieddepageCar"/>
    <w:uiPriority w:val="99"/>
    <w:unhideWhenUsed/>
    <w:rsid w:val="000D11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112B"/>
    <w:rPr>
      <w:lang w:val="fr-CH" w:eastAsia="en-US"/>
    </w:rPr>
  </w:style>
  <w:style w:type="paragraph" w:styleId="Textedebulles">
    <w:name w:val="Balloon Text"/>
    <w:basedOn w:val="Normal"/>
    <w:link w:val="TextedebullesCar"/>
    <w:uiPriority w:val="99"/>
    <w:semiHidden/>
    <w:unhideWhenUsed/>
    <w:rsid w:val="000D11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112B"/>
    <w:rPr>
      <w:rFonts w:ascii="Tahoma" w:hAnsi="Tahoma" w:cs="Tahoma"/>
      <w:sz w:val="16"/>
      <w:szCs w:val="16"/>
      <w:lang w:val="fr-CH" w:eastAsia="en-US"/>
    </w:rPr>
  </w:style>
  <w:style w:type="paragraph" w:customStyle="1" w:styleId="WW-Default">
    <w:name w:val="WW-Default"/>
    <w:rsid w:val="000D112B"/>
    <w:pPr>
      <w:widowControl w:val="0"/>
      <w:suppressAutoHyphens/>
    </w:pPr>
    <w:rPr>
      <w:rFonts w:ascii="Times New Roman" w:eastAsia="ヒラギノ角ゴ Pro W3" w:hAnsi="Times New Roman"/>
      <w:color w:val="000000"/>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2231</Words>
  <Characters>12275</Characters>
  <Application>Microsoft Office Word</Application>
  <DocSecurity>0</DocSecurity>
  <Lines>102</Lines>
  <Paragraphs>28</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Harry Winston EMEA</Company>
  <LinksUpToDate>false</LinksUpToDate>
  <CharactersWithSpaces>14478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marketing@swiza.ch</cp:lastModifiedBy>
  <cp:revision>4</cp:revision>
  <dcterms:created xsi:type="dcterms:W3CDTF">2014-03-20T16:21:00Z</dcterms:created>
  <dcterms:modified xsi:type="dcterms:W3CDTF">2019-10-28T08:53:00Z</dcterms:modified>
</cp:coreProperties>
</file>